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C0886" w14:textId="77777777" w:rsidR="004B7966" w:rsidRDefault="00BF4C27">
      <w:r>
        <w:t>Crystal Web offers the most flexible reseller options in South Africa, catering for every reseller requirement one can hope for. Not only do we provide you with the ability</w:t>
      </w:r>
      <w:r w:rsidR="001871A3">
        <w:t xml:space="preserve"> to on-sell standard Crystal Web accounts at bulk discounted rates, but we provide you with the flexibility to purchase fully </w:t>
      </w:r>
      <w:proofErr w:type="spellStart"/>
      <w:r w:rsidR="001871A3">
        <w:t>whitelabelled</w:t>
      </w:r>
      <w:proofErr w:type="spellEnd"/>
      <w:r w:rsidR="001871A3">
        <w:t xml:space="preserve"> solutions in bulk, such as bulk gigs, pay per GB, and the outright purchase of capacity on our network. </w:t>
      </w:r>
    </w:p>
    <w:p w14:paraId="5DFFE401" w14:textId="77777777" w:rsidR="000F684E" w:rsidRDefault="000F684E"/>
    <w:p w14:paraId="3CDAE6B6" w14:textId="77777777" w:rsidR="000F684E" w:rsidRDefault="000F684E">
      <w:pPr>
        <w:rPr>
          <w:b/>
          <w:u w:val="single"/>
        </w:rPr>
      </w:pPr>
      <w:r>
        <w:rPr>
          <w:b/>
          <w:u w:val="single"/>
        </w:rPr>
        <w:t>Pay Per Account</w:t>
      </w:r>
      <w:r w:rsidR="00712C5D">
        <w:rPr>
          <w:b/>
          <w:u w:val="single"/>
        </w:rPr>
        <w:t xml:space="preserve"> (PPA)</w:t>
      </w:r>
    </w:p>
    <w:p w14:paraId="34D1A09F" w14:textId="77777777" w:rsidR="000F684E" w:rsidRDefault="00C94B5A">
      <w:r>
        <w:t>Product features:</w:t>
      </w:r>
    </w:p>
    <w:p w14:paraId="690BB8B2" w14:textId="77777777" w:rsidR="00C94B5A" w:rsidRDefault="00C94B5A">
      <w:r>
        <w:t>No need for complex API implementation</w:t>
      </w:r>
    </w:p>
    <w:p w14:paraId="01B962B4" w14:textId="77777777" w:rsidR="00C94B5A" w:rsidRDefault="00C94B5A">
      <w:r>
        <w:t>Can be up and running within 24 hours.</w:t>
      </w:r>
    </w:p>
    <w:p w14:paraId="400C454B" w14:textId="77777777" w:rsidR="00C94B5A" w:rsidRDefault="00C94B5A">
      <w:r>
        <w:t>Bulk discounts applied on a tiered basis – the more you sell, the more you save</w:t>
      </w:r>
    </w:p>
    <w:p w14:paraId="31CB270A" w14:textId="77777777" w:rsidR="00C94B5A" w:rsidRDefault="00C94B5A">
      <w:r>
        <w:t xml:space="preserve">This product is ideal for small businesses looking to expand their product offerings without the hassle of complex ISP integrations. It’s also ideally suited to IT Technical companies that wish to provide a value-added service to ensure that their clients’ business data connections remain stable at all times. This product is not available as a </w:t>
      </w:r>
      <w:proofErr w:type="spellStart"/>
      <w:r>
        <w:t>whitelabelled</w:t>
      </w:r>
      <w:proofErr w:type="spellEnd"/>
      <w:r>
        <w:t xml:space="preserve"> solution and is only provisioned on standard Crystal Web realms. Should you wish to </w:t>
      </w:r>
      <w:proofErr w:type="spellStart"/>
      <w:r>
        <w:t>whitelabel</w:t>
      </w:r>
      <w:proofErr w:type="spellEnd"/>
      <w:r>
        <w:t xml:space="preserve"> our standard products, normal retail rates apply without discounts. Products available for resellers are all business accounts and capped accounts. Home products are not available for resale on PPA.</w:t>
      </w:r>
    </w:p>
    <w:p w14:paraId="59A57E7A" w14:textId="77777777" w:rsidR="007346F2" w:rsidRDefault="007346F2">
      <w:r>
        <w:t>Pricing:</w:t>
      </w:r>
    </w:p>
    <w:tbl>
      <w:tblPr>
        <w:tblStyle w:val="TableGrid"/>
        <w:tblW w:w="0" w:type="auto"/>
        <w:tblLook w:val="04A0" w:firstRow="1" w:lastRow="0" w:firstColumn="1" w:lastColumn="0" w:noHBand="0" w:noVBand="1"/>
      </w:tblPr>
      <w:tblGrid>
        <w:gridCol w:w="5954"/>
        <w:gridCol w:w="1317"/>
        <w:gridCol w:w="1745"/>
      </w:tblGrid>
      <w:tr w:rsidR="007346F2" w:rsidRPr="007346F2" w14:paraId="7A1ED6F6" w14:textId="77777777" w:rsidTr="007346F2">
        <w:trPr>
          <w:trHeight w:val="300"/>
        </w:trPr>
        <w:tc>
          <w:tcPr>
            <w:tcW w:w="8260" w:type="dxa"/>
            <w:noWrap/>
            <w:hideMark/>
          </w:tcPr>
          <w:p w14:paraId="3CF1F1FA" w14:textId="77777777" w:rsidR="007346F2" w:rsidRPr="007346F2" w:rsidRDefault="007346F2">
            <w:pPr>
              <w:rPr>
                <w:b/>
                <w:bCs/>
              </w:rPr>
            </w:pPr>
            <w:r w:rsidRPr="007346F2">
              <w:rPr>
                <w:b/>
                <w:bCs/>
              </w:rPr>
              <w:t>Monthly Data Spend</w:t>
            </w:r>
          </w:p>
        </w:tc>
        <w:tc>
          <w:tcPr>
            <w:tcW w:w="1760" w:type="dxa"/>
            <w:noWrap/>
            <w:hideMark/>
          </w:tcPr>
          <w:p w14:paraId="28DCCDA0" w14:textId="77777777" w:rsidR="007346F2" w:rsidRPr="007346F2" w:rsidRDefault="007346F2">
            <w:pPr>
              <w:rPr>
                <w:b/>
                <w:bCs/>
              </w:rPr>
            </w:pPr>
            <w:r w:rsidRPr="007346F2">
              <w:rPr>
                <w:b/>
                <w:bCs/>
              </w:rPr>
              <w:t>Discount Applied</w:t>
            </w:r>
          </w:p>
        </w:tc>
        <w:tc>
          <w:tcPr>
            <w:tcW w:w="2360" w:type="dxa"/>
            <w:noWrap/>
            <w:hideMark/>
          </w:tcPr>
          <w:p w14:paraId="39C949BE" w14:textId="77777777" w:rsidR="007346F2" w:rsidRPr="007346F2" w:rsidRDefault="007346F2">
            <w:pPr>
              <w:rPr>
                <w:i/>
                <w:iCs/>
              </w:rPr>
            </w:pPr>
            <w:r w:rsidRPr="007346F2">
              <w:rPr>
                <w:i/>
                <w:iCs/>
              </w:rPr>
              <w:t>Discount term</w:t>
            </w:r>
          </w:p>
        </w:tc>
      </w:tr>
      <w:tr w:rsidR="007346F2" w:rsidRPr="007346F2" w14:paraId="6B7F307A" w14:textId="77777777" w:rsidTr="00E2731C">
        <w:trPr>
          <w:trHeight w:val="300"/>
        </w:trPr>
        <w:tc>
          <w:tcPr>
            <w:tcW w:w="8260" w:type="dxa"/>
            <w:noWrap/>
          </w:tcPr>
          <w:p w14:paraId="0C298C83" w14:textId="3EF2DE7E" w:rsidR="007346F2" w:rsidRPr="007346F2" w:rsidRDefault="007346F2">
            <w:bookmarkStart w:id="0" w:name="_GoBack"/>
            <w:bookmarkEnd w:id="0"/>
          </w:p>
        </w:tc>
        <w:tc>
          <w:tcPr>
            <w:tcW w:w="1760" w:type="dxa"/>
            <w:noWrap/>
          </w:tcPr>
          <w:p w14:paraId="31003BDB" w14:textId="69A6CC27" w:rsidR="007346F2" w:rsidRPr="007346F2" w:rsidRDefault="007346F2" w:rsidP="007346F2"/>
        </w:tc>
        <w:tc>
          <w:tcPr>
            <w:tcW w:w="2360" w:type="dxa"/>
            <w:noWrap/>
          </w:tcPr>
          <w:p w14:paraId="71051839" w14:textId="7266B7D1" w:rsidR="007346F2" w:rsidRPr="007346F2" w:rsidRDefault="007346F2"/>
        </w:tc>
      </w:tr>
      <w:tr w:rsidR="007346F2" w:rsidRPr="007346F2" w14:paraId="53C9733D" w14:textId="77777777" w:rsidTr="00E2731C">
        <w:trPr>
          <w:trHeight w:val="300"/>
        </w:trPr>
        <w:tc>
          <w:tcPr>
            <w:tcW w:w="8260" w:type="dxa"/>
            <w:noWrap/>
          </w:tcPr>
          <w:p w14:paraId="09739636" w14:textId="7B17BE3F" w:rsidR="007346F2" w:rsidRPr="007346F2" w:rsidRDefault="007346F2"/>
        </w:tc>
        <w:tc>
          <w:tcPr>
            <w:tcW w:w="1760" w:type="dxa"/>
            <w:noWrap/>
          </w:tcPr>
          <w:p w14:paraId="325639A9" w14:textId="0690C665" w:rsidR="007346F2" w:rsidRPr="007346F2" w:rsidRDefault="007346F2" w:rsidP="007346F2"/>
        </w:tc>
        <w:tc>
          <w:tcPr>
            <w:tcW w:w="2360" w:type="dxa"/>
            <w:noWrap/>
          </w:tcPr>
          <w:p w14:paraId="30EECA08" w14:textId="064E57F3" w:rsidR="007346F2" w:rsidRPr="007346F2" w:rsidRDefault="007346F2"/>
        </w:tc>
      </w:tr>
      <w:tr w:rsidR="007346F2" w:rsidRPr="007346F2" w14:paraId="406BEBA4" w14:textId="77777777" w:rsidTr="00E2731C">
        <w:trPr>
          <w:trHeight w:val="300"/>
        </w:trPr>
        <w:tc>
          <w:tcPr>
            <w:tcW w:w="8260" w:type="dxa"/>
            <w:noWrap/>
          </w:tcPr>
          <w:p w14:paraId="7256DF4C" w14:textId="7DCCC84A" w:rsidR="007346F2" w:rsidRPr="007346F2" w:rsidRDefault="007346F2"/>
        </w:tc>
        <w:tc>
          <w:tcPr>
            <w:tcW w:w="1760" w:type="dxa"/>
            <w:noWrap/>
          </w:tcPr>
          <w:p w14:paraId="09C15548" w14:textId="32ABA459" w:rsidR="007346F2" w:rsidRPr="007346F2" w:rsidRDefault="007346F2" w:rsidP="007346F2"/>
        </w:tc>
        <w:tc>
          <w:tcPr>
            <w:tcW w:w="2360" w:type="dxa"/>
            <w:noWrap/>
          </w:tcPr>
          <w:p w14:paraId="58F16992" w14:textId="58EA6182" w:rsidR="007346F2" w:rsidRPr="007346F2" w:rsidRDefault="007346F2"/>
        </w:tc>
      </w:tr>
      <w:tr w:rsidR="007346F2" w:rsidRPr="007346F2" w14:paraId="34BDB153" w14:textId="77777777" w:rsidTr="00E2731C">
        <w:trPr>
          <w:trHeight w:val="300"/>
        </w:trPr>
        <w:tc>
          <w:tcPr>
            <w:tcW w:w="8260" w:type="dxa"/>
            <w:noWrap/>
          </w:tcPr>
          <w:p w14:paraId="073BD81C" w14:textId="3A1B8B7C" w:rsidR="007346F2" w:rsidRPr="007346F2" w:rsidRDefault="007346F2"/>
        </w:tc>
        <w:tc>
          <w:tcPr>
            <w:tcW w:w="1760" w:type="dxa"/>
            <w:noWrap/>
          </w:tcPr>
          <w:p w14:paraId="1DDE625F" w14:textId="3263CF7C" w:rsidR="007346F2" w:rsidRPr="007346F2" w:rsidRDefault="007346F2" w:rsidP="007346F2"/>
        </w:tc>
        <w:tc>
          <w:tcPr>
            <w:tcW w:w="2360" w:type="dxa"/>
            <w:noWrap/>
          </w:tcPr>
          <w:p w14:paraId="777092D3" w14:textId="342CB68B" w:rsidR="007346F2" w:rsidRPr="007346F2" w:rsidRDefault="007346F2"/>
        </w:tc>
      </w:tr>
      <w:tr w:rsidR="007346F2" w:rsidRPr="007346F2" w14:paraId="7C0016ED" w14:textId="77777777" w:rsidTr="00E2731C">
        <w:trPr>
          <w:trHeight w:val="300"/>
        </w:trPr>
        <w:tc>
          <w:tcPr>
            <w:tcW w:w="8260" w:type="dxa"/>
            <w:noWrap/>
          </w:tcPr>
          <w:p w14:paraId="6C487C9D" w14:textId="47281068" w:rsidR="007346F2" w:rsidRPr="007346F2" w:rsidRDefault="007346F2"/>
        </w:tc>
        <w:tc>
          <w:tcPr>
            <w:tcW w:w="1760" w:type="dxa"/>
            <w:noWrap/>
          </w:tcPr>
          <w:p w14:paraId="33E18D78" w14:textId="472A91CC" w:rsidR="007346F2" w:rsidRPr="007346F2" w:rsidRDefault="007346F2" w:rsidP="007346F2"/>
        </w:tc>
        <w:tc>
          <w:tcPr>
            <w:tcW w:w="2360" w:type="dxa"/>
            <w:noWrap/>
          </w:tcPr>
          <w:p w14:paraId="6EFD06F0" w14:textId="4DC2D9CE" w:rsidR="007346F2" w:rsidRPr="007346F2" w:rsidRDefault="007346F2"/>
        </w:tc>
      </w:tr>
    </w:tbl>
    <w:p w14:paraId="2A7C781D" w14:textId="77777777" w:rsidR="007346F2" w:rsidRDefault="007346F2"/>
    <w:p w14:paraId="0418A750" w14:textId="77777777" w:rsidR="00712C5D" w:rsidRDefault="00712C5D">
      <w:pPr>
        <w:rPr>
          <w:b/>
          <w:u w:val="single"/>
        </w:rPr>
      </w:pPr>
      <w:r>
        <w:rPr>
          <w:b/>
          <w:u w:val="single"/>
        </w:rPr>
        <w:t>Pay Per GB (PPG)</w:t>
      </w:r>
    </w:p>
    <w:p w14:paraId="40D75312" w14:textId="77777777" w:rsidR="00712C5D" w:rsidRDefault="00712C5D">
      <w:r>
        <w:t>Product features:</w:t>
      </w:r>
    </w:p>
    <w:p w14:paraId="1F9ABD6C" w14:textId="77777777" w:rsidR="00712C5D" w:rsidRDefault="00712C5D">
      <w:r>
        <w:t>Reseller takes all breakages (</w:t>
      </w:r>
      <w:proofErr w:type="spellStart"/>
      <w:r>
        <w:t>i.e</w:t>
      </w:r>
      <w:proofErr w:type="spellEnd"/>
      <w:r>
        <w:t xml:space="preserve"> sell 100GB but only 60GB is used, you are only billed 60GB)</w:t>
      </w:r>
    </w:p>
    <w:p w14:paraId="0E619095" w14:textId="77777777" w:rsidR="00712C5D" w:rsidRDefault="00712C5D">
      <w:r>
        <w:t>Tiered pricing to help you grow your business</w:t>
      </w:r>
    </w:p>
    <w:p w14:paraId="4FF46E62" w14:textId="77777777" w:rsidR="00712C5D" w:rsidRDefault="00712C5D">
      <w:proofErr w:type="spellStart"/>
      <w:r>
        <w:t>Whitelabelled</w:t>
      </w:r>
      <w:proofErr w:type="spellEnd"/>
      <w:r>
        <w:t xml:space="preserve"> solution, where you are able to provision your accounts using your own branded realm (i.e. @yourbusiness.co.za)</w:t>
      </w:r>
    </w:p>
    <w:p w14:paraId="6F3B7FAA" w14:textId="77777777" w:rsidR="00712C5D" w:rsidRDefault="00712C5D">
      <w:r>
        <w:t>You manage shaping via the API interface or manually via the portal for each account.</w:t>
      </w:r>
    </w:p>
    <w:p w14:paraId="589D8355" w14:textId="77777777" w:rsidR="003D7CC9" w:rsidRDefault="003D7CC9">
      <w:r>
        <w:t>Unshaped bandwidth</w:t>
      </w:r>
    </w:p>
    <w:p w14:paraId="2DC44758" w14:textId="77777777" w:rsidR="00712C5D" w:rsidRDefault="00712C5D">
      <w:r>
        <w:t xml:space="preserve">This product is perfectly suited for all resellers who provide a medium to high amount of GBs to their customers, and provides you full flexibility to shape bandwidth using our standard shaping profiles. By employing a per GB reseller rate, you ensure that you retain the benefit of breakage, which is the </w:t>
      </w:r>
      <w:r>
        <w:lastRenderedPageBreak/>
        <w:t xml:space="preserve">fundamental core of all ISPs. Typical usage on a 10Mbps account is around 100GB. If you are reselling on a PPA model you would pay close to R800 for this account, whereas on a PPG model, you would only pay between R500 and R295 for the same account and usage, depending on your spending tier. Using this </w:t>
      </w:r>
      <w:proofErr w:type="gramStart"/>
      <w:r>
        <w:t>model</w:t>
      </w:r>
      <w:proofErr w:type="gramEnd"/>
      <w:r>
        <w:t xml:space="preserve"> you would simply employ your own FUP to manage any possible abuse, and this can be automated via the API or manually checked and amended each day via the portal. </w:t>
      </w:r>
    </w:p>
    <w:p w14:paraId="5DF1D149" w14:textId="77777777" w:rsidR="00712C5D" w:rsidRDefault="007346F2">
      <w:r>
        <w:t>Pricing:</w:t>
      </w:r>
    </w:p>
    <w:tbl>
      <w:tblPr>
        <w:tblStyle w:val="TableGrid"/>
        <w:tblW w:w="0" w:type="auto"/>
        <w:tblLook w:val="04A0" w:firstRow="1" w:lastRow="0" w:firstColumn="1" w:lastColumn="0" w:noHBand="0" w:noVBand="1"/>
      </w:tblPr>
      <w:tblGrid>
        <w:gridCol w:w="5954"/>
        <w:gridCol w:w="1317"/>
        <w:gridCol w:w="1745"/>
      </w:tblGrid>
      <w:tr w:rsidR="007346F2" w:rsidRPr="007346F2" w14:paraId="513ACA5A" w14:textId="77777777" w:rsidTr="007346F2">
        <w:trPr>
          <w:trHeight w:val="300"/>
        </w:trPr>
        <w:tc>
          <w:tcPr>
            <w:tcW w:w="8260" w:type="dxa"/>
            <w:noWrap/>
            <w:hideMark/>
          </w:tcPr>
          <w:p w14:paraId="20F6C0F4" w14:textId="77777777" w:rsidR="007346F2" w:rsidRPr="007346F2" w:rsidRDefault="007346F2">
            <w:pPr>
              <w:rPr>
                <w:b/>
                <w:bCs/>
              </w:rPr>
            </w:pPr>
            <w:r w:rsidRPr="007346F2">
              <w:rPr>
                <w:b/>
                <w:bCs/>
              </w:rPr>
              <w:t>Usage</w:t>
            </w:r>
          </w:p>
        </w:tc>
        <w:tc>
          <w:tcPr>
            <w:tcW w:w="1760" w:type="dxa"/>
            <w:noWrap/>
            <w:hideMark/>
          </w:tcPr>
          <w:p w14:paraId="3555058A" w14:textId="77777777" w:rsidR="007346F2" w:rsidRPr="007346F2" w:rsidRDefault="007346F2">
            <w:pPr>
              <w:rPr>
                <w:b/>
                <w:bCs/>
              </w:rPr>
            </w:pPr>
            <w:r w:rsidRPr="007346F2">
              <w:rPr>
                <w:b/>
                <w:bCs/>
              </w:rPr>
              <w:t>Price/GB</w:t>
            </w:r>
          </w:p>
        </w:tc>
        <w:tc>
          <w:tcPr>
            <w:tcW w:w="2360" w:type="dxa"/>
            <w:noWrap/>
            <w:hideMark/>
          </w:tcPr>
          <w:p w14:paraId="19C2621E" w14:textId="77777777" w:rsidR="007346F2" w:rsidRPr="007346F2" w:rsidRDefault="007346F2">
            <w:r w:rsidRPr="007346F2">
              <w:t>Unit</w:t>
            </w:r>
          </w:p>
        </w:tc>
      </w:tr>
      <w:tr w:rsidR="007346F2" w:rsidRPr="007346F2" w14:paraId="2299121D" w14:textId="77777777" w:rsidTr="00E2731C">
        <w:trPr>
          <w:trHeight w:val="300"/>
        </w:trPr>
        <w:tc>
          <w:tcPr>
            <w:tcW w:w="8260" w:type="dxa"/>
            <w:noWrap/>
          </w:tcPr>
          <w:p w14:paraId="5771B40A" w14:textId="7779B609" w:rsidR="007346F2" w:rsidRPr="007346F2" w:rsidRDefault="007346F2"/>
        </w:tc>
        <w:tc>
          <w:tcPr>
            <w:tcW w:w="1760" w:type="dxa"/>
            <w:noWrap/>
          </w:tcPr>
          <w:p w14:paraId="4014B934" w14:textId="28DE6948" w:rsidR="007346F2" w:rsidRPr="007346F2" w:rsidRDefault="007346F2" w:rsidP="007346F2"/>
        </w:tc>
        <w:tc>
          <w:tcPr>
            <w:tcW w:w="2360" w:type="dxa"/>
            <w:noWrap/>
          </w:tcPr>
          <w:p w14:paraId="7611C3FF" w14:textId="101C4DB9" w:rsidR="007346F2" w:rsidRPr="007346F2" w:rsidRDefault="007346F2"/>
        </w:tc>
      </w:tr>
      <w:tr w:rsidR="007346F2" w:rsidRPr="007346F2" w14:paraId="3C0A1042" w14:textId="77777777" w:rsidTr="00E2731C">
        <w:trPr>
          <w:trHeight w:val="300"/>
        </w:trPr>
        <w:tc>
          <w:tcPr>
            <w:tcW w:w="8260" w:type="dxa"/>
            <w:noWrap/>
          </w:tcPr>
          <w:p w14:paraId="65589B67" w14:textId="2C59FD27" w:rsidR="007346F2" w:rsidRPr="007346F2" w:rsidRDefault="007346F2"/>
        </w:tc>
        <w:tc>
          <w:tcPr>
            <w:tcW w:w="1760" w:type="dxa"/>
            <w:noWrap/>
          </w:tcPr>
          <w:p w14:paraId="134EB974" w14:textId="0381F9D4" w:rsidR="007346F2" w:rsidRPr="007346F2" w:rsidRDefault="007346F2" w:rsidP="007346F2"/>
        </w:tc>
        <w:tc>
          <w:tcPr>
            <w:tcW w:w="2360" w:type="dxa"/>
            <w:noWrap/>
          </w:tcPr>
          <w:p w14:paraId="4E2D545B" w14:textId="13497108" w:rsidR="007346F2" w:rsidRPr="007346F2" w:rsidRDefault="007346F2"/>
        </w:tc>
      </w:tr>
      <w:tr w:rsidR="007346F2" w:rsidRPr="007346F2" w14:paraId="19680B1E" w14:textId="77777777" w:rsidTr="00E2731C">
        <w:trPr>
          <w:trHeight w:val="300"/>
        </w:trPr>
        <w:tc>
          <w:tcPr>
            <w:tcW w:w="8260" w:type="dxa"/>
            <w:noWrap/>
          </w:tcPr>
          <w:p w14:paraId="691E8EB6" w14:textId="4DA0C970" w:rsidR="007346F2" w:rsidRPr="007346F2" w:rsidRDefault="007346F2"/>
        </w:tc>
        <w:tc>
          <w:tcPr>
            <w:tcW w:w="1760" w:type="dxa"/>
            <w:noWrap/>
          </w:tcPr>
          <w:p w14:paraId="5455DB0B" w14:textId="3B447DF4" w:rsidR="007346F2" w:rsidRPr="007346F2" w:rsidRDefault="007346F2" w:rsidP="007346F2"/>
        </w:tc>
        <w:tc>
          <w:tcPr>
            <w:tcW w:w="2360" w:type="dxa"/>
            <w:noWrap/>
          </w:tcPr>
          <w:p w14:paraId="7CC129A8" w14:textId="1351916B" w:rsidR="007346F2" w:rsidRPr="007346F2" w:rsidRDefault="007346F2"/>
        </w:tc>
      </w:tr>
      <w:tr w:rsidR="007346F2" w:rsidRPr="007346F2" w14:paraId="4D7169B4" w14:textId="77777777" w:rsidTr="00E2731C">
        <w:trPr>
          <w:trHeight w:val="300"/>
        </w:trPr>
        <w:tc>
          <w:tcPr>
            <w:tcW w:w="8260" w:type="dxa"/>
            <w:noWrap/>
          </w:tcPr>
          <w:p w14:paraId="477F45C1" w14:textId="57F879D5" w:rsidR="007346F2" w:rsidRPr="007346F2" w:rsidRDefault="007346F2"/>
        </w:tc>
        <w:tc>
          <w:tcPr>
            <w:tcW w:w="1760" w:type="dxa"/>
            <w:noWrap/>
          </w:tcPr>
          <w:p w14:paraId="78A3DE5E" w14:textId="7C25FA19" w:rsidR="007346F2" w:rsidRPr="007346F2" w:rsidRDefault="007346F2" w:rsidP="007346F2"/>
        </w:tc>
        <w:tc>
          <w:tcPr>
            <w:tcW w:w="2360" w:type="dxa"/>
            <w:noWrap/>
          </w:tcPr>
          <w:p w14:paraId="4196B382" w14:textId="2C5CB8B0" w:rsidR="007346F2" w:rsidRPr="007346F2" w:rsidRDefault="007346F2"/>
        </w:tc>
      </w:tr>
    </w:tbl>
    <w:p w14:paraId="12F0F250" w14:textId="77777777" w:rsidR="00712C5D" w:rsidRDefault="00712C5D"/>
    <w:p w14:paraId="408CAB53" w14:textId="77777777" w:rsidR="00712C5D" w:rsidRDefault="00712C5D">
      <w:pPr>
        <w:rPr>
          <w:b/>
          <w:u w:val="single"/>
        </w:rPr>
      </w:pPr>
      <w:r w:rsidRPr="00712C5D">
        <w:rPr>
          <w:b/>
          <w:u w:val="single"/>
        </w:rPr>
        <w:t>Pay Per GB in Bulk</w:t>
      </w:r>
      <w:r w:rsidR="003D7CC9">
        <w:rPr>
          <w:b/>
          <w:u w:val="single"/>
        </w:rPr>
        <w:t xml:space="preserve"> (PPGB)</w:t>
      </w:r>
    </w:p>
    <w:p w14:paraId="6F9554D5" w14:textId="77777777" w:rsidR="003D7CC9" w:rsidRDefault="003D7CC9">
      <w:r>
        <w:t>Product Features:</w:t>
      </w:r>
    </w:p>
    <w:p w14:paraId="4EE46CBC" w14:textId="77777777" w:rsidR="003D7CC9" w:rsidRDefault="003D7CC9">
      <w:r>
        <w:t>Obtain the benefit of the lowest per GB rate for resellers in the market, by benefiting from our highest spending tier without committing to such a spending bracket or requiring such high usage. Lower you cost per GB and have a set number of wholesale GBs per month available to your clients.</w:t>
      </w:r>
    </w:p>
    <w:p w14:paraId="2C2C3DCB" w14:textId="77777777" w:rsidR="003D7CC9" w:rsidRDefault="003D7CC9">
      <w:r>
        <w:t>Unshaped bandwidth</w:t>
      </w:r>
    </w:p>
    <w:p w14:paraId="384B51E3" w14:textId="77777777" w:rsidR="003D7CC9" w:rsidRDefault="003D7CC9">
      <w:r>
        <w:t xml:space="preserve">Realm </w:t>
      </w:r>
      <w:proofErr w:type="spellStart"/>
      <w:r>
        <w:t>whitelabelled</w:t>
      </w:r>
      <w:proofErr w:type="spellEnd"/>
    </w:p>
    <w:p w14:paraId="3C9153B2" w14:textId="77777777" w:rsidR="003D7CC9" w:rsidRDefault="003D7CC9">
      <w:r>
        <w:t xml:space="preserve">This product is ideal if you’re a reseller looking to reduce your cost per GB without having to obtain or maintain a large customer base. We provide you with the ability to bulk purchase gigabytes upfront to ensure that you have an easily forecastable and manageable cost base. Because Crystal Web adopts the risk with this model and provides you with the lowest rate per GB, all realm </w:t>
      </w:r>
      <w:proofErr w:type="spellStart"/>
      <w:r>
        <w:t>topups</w:t>
      </w:r>
      <w:proofErr w:type="spellEnd"/>
      <w:r>
        <w:t xml:space="preserve"> are billed at R5/GB in 1TB increments, so you must ensure that you manage usage each month carefully, which will be your only requirement to avoid high costs.</w:t>
      </w:r>
    </w:p>
    <w:p w14:paraId="2E44B286" w14:textId="77777777" w:rsidR="007346F2" w:rsidRDefault="007346F2">
      <w:r>
        <w:t>Pricing:</w:t>
      </w:r>
    </w:p>
    <w:tbl>
      <w:tblPr>
        <w:tblStyle w:val="TableGrid"/>
        <w:tblW w:w="0" w:type="auto"/>
        <w:tblLook w:val="04A0" w:firstRow="1" w:lastRow="0" w:firstColumn="1" w:lastColumn="0" w:noHBand="0" w:noVBand="1"/>
      </w:tblPr>
      <w:tblGrid>
        <w:gridCol w:w="5954"/>
        <w:gridCol w:w="1317"/>
        <w:gridCol w:w="1745"/>
      </w:tblGrid>
      <w:tr w:rsidR="007346F2" w:rsidRPr="007346F2" w14:paraId="4CED39BD" w14:textId="77777777" w:rsidTr="00E2731C">
        <w:trPr>
          <w:trHeight w:val="300"/>
        </w:trPr>
        <w:tc>
          <w:tcPr>
            <w:tcW w:w="8260" w:type="dxa"/>
            <w:noWrap/>
          </w:tcPr>
          <w:p w14:paraId="1C8196DF" w14:textId="16FC6417" w:rsidR="007346F2" w:rsidRPr="007346F2" w:rsidRDefault="007346F2"/>
        </w:tc>
        <w:tc>
          <w:tcPr>
            <w:tcW w:w="1760" w:type="dxa"/>
            <w:noWrap/>
          </w:tcPr>
          <w:p w14:paraId="3285BAD6" w14:textId="0CEA639E" w:rsidR="007346F2" w:rsidRPr="007346F2" w:rsidRDefault="007346F2" w:rsidP="007346F2"/>
        </w:tc>
        <w:tc>
          <w:tcPr>
            <w:tcW w:w="2360" w:type="dxa"/>
            <w:noWrap/>
          </w:tcPr>
          <w:p w14:paraId="4F5D64B4" w14:textId="5E8AC668" w:rsidR="007346F2" w:rsidRPr="007346F2" w:rsidRDefault="007346F2"/>
        </w:tc>
      </w:tr>
      <w:tr w:rsidR="007346F2" w:rsidRPr="007346F2" w14:paraId="4AC9DF02" w14:textId="77777777" w:rsidTr="00E2731C">
        <w:trPr>
          <w:trHeight w:val="300"/>
        </w:trPr>
        <w:tc>
          <w:tcPr>
            <w:tcW w:w="8260" w:type="dxa"/>
            <w:noWrap/>
          </w:tcPr>
          <w:p w14:paraId="43CCD429" w14:textId="74F90406" w:rsidR="007346F2" w:rsidRPr="007346F2" w:rsidRDefault="007346F2"/>
        </w:tc>
        <w:tc>
          <w:tcPr>
            <w:tcW w:w="1760" w:type="dxa"/>
            <w:noWrap/>
          </w:tcPr>
          <w:p w14:paraId="23F41432" w14:textId="55CB57ED" w:rsidR="007346F2" w:rsidRPr="007346F2" w:rsidRDefault="007346F2" w:rsidP="007346F2"/>
        </w:tc>
        <w:tc>
          <w:tcPr>
            <w:tcW w:w="2360" w:type="dxa"/>
            <w:noWrap/>
          </w:tcPr>
          <w:p w14:paraId="65B779D5" w14:textId="6B9888F7" w:rsidR="007346F2" w:rsidRPr="007346F2" w:rsidRDefault="007346F2"/>
        </w:tc>
      </w:tr>
    </w:tbl>
    <w:p w14:paraId="3D7D2884" w14:textId="77777777" w:rsidR="007346F2" w:rsidRDefault="007346F2"/>
    <w:p w14:paraId="05883329" w14:textId="77777777" w:rsidR="003D7CC9" w:rsidRDefault="003D7CC9"/>
    <w:p w14:paraId="551F7240" w14:textId="77777777" w:rsidR="003D7CC9" w:rsidRDefault="003D7CC9">
      <w:pPr>
        <w:rPr>
          <w:b/>
          <w:u w:val="single"/>
        </w:rPr>
      </w:pPr>
      <w:r>
        <w:rPr>
          <w:b/>
          <w:u w:val="single"/>
        </w:rPr>
        <w:t>Pay Per Mbps (PPM)</w:t>
      </w:r>
    </w:p>
    <w:p w14:paraId="326EF098" w14:textId="77777777" w:rsidR="003D7CC9" w:rsidRDefault="003D7CC9">
      <w:r>
        <w:t xml:space="preserve">Product features: </w:t>
      </w:r>
    </w:p>
    <w:p w14:paraId="6510CDE9" w14:textId="77777777" w:rsidR="003D7CC9" w:rsidRDefault="003D7CC9">
      <w:r>
        <w:t>You take all breakages</w:t>
      </w:r>
    </w:p>
    <w:p w14:paraId="50B8438D" w14:textId="77777777" w:rsidR="003D7CC9" w:rsidRDefault="003D7CC9">
      <w:r>
        <w:t>You can sell the bandwidth twice, maximising your profits</w:t>
      </w:r>
    </w:p>
    <w:p w14:paraId="4804653E" w14:textId="77777777" w:rsidR="003D7CC9" w:rsidRDefault="003D7CC9">
      <w:r>
        <w:t>Blended IPC + Local + International connectivity</w:t>
      </w:r>
    </w:p>
    <w:p w14:paraId="6BACE060" w14:textId="77777777" w:rsidR="003D7CC9" w:rsidRDefault="003D7CC9">
      <w:r>
        <w:t xml:space="preserve">No need to install switches, routers, shapers, and no need for </w:t>
      </w:r>
      <w:proofErr w:type="spellStart"/>
      <w:r>
        <w:t>rackspace</w:t>
      </w:r>
      <w:proofErr w:type="spellEnd"/>
      <w:r>
        <w:t xml:space="preserve"> in a DC</w:t>
      </w:r>
    </w:p>
    <w:p w14:paraId="6228AF72" w14:textId="77777777" w:rsidR="003D7CC9" w:rsidRDefault="003D7CC9">
      <w:r>
        <w:lastRenderedPageBreak/>
        <w:t xml:space="preserve">Realm </w:t>
      </w:r>
      <w:proofErr w:type="spellStart"/>
      <w:r>
        <w:t>whitelabelled</w:t>
      </w:r>
      <w:proofErr w:type="spellEnd"/>
      <w:r>
        <w:t xml:space="preserve"> with the option to </w:t>
      </w:r>
      <w:proofErr w:type="spellStart"/>
      <w:r>
        <w:t>whitelabel</w:t>
      </w:r>
      <w:proofErr w:type="spellEnd"/>
      <w:r>
        <w:t xml:space="preserve"> your entire IP range</w:t>
      </w:r>
    </w:p>
    <w:p w14:paraId="4DDF89E5" w14:textId="77777777" w:rsidR="007346F2" w:rsidRDefault="007346F2">
      <w:r>
        <w:t>One custom shaping policy free of charge, as well as access to all Crystal Web shaping policies.</w:t>
      </w:r>
    </w:p>
    <w:p w14:paraId="13B9FC19" w14:textId="77777777" w:rsidR="00712C5D" w:rsidRDefault="00641AD0">
      <w:r>
        <w:t xml:space="preserve">This product is the ultimate “Out </w:t>
      </w:r>
      <w:proofErr w:type="gramStart"/>
      <w:r>
        <w:t>Of</w:t>
      </w:r>
      <w:proofErr w:type="gramEnd"/>
      <w:r>
        <w:t xml:space="preserve"> The Box” ISP solution for any entrepreneur. Obtain the benefit of Crystal Web’s economies of </w:t>
      </w:r>
      <w:r w:rsidR="007346F2">
        <w:t xml:space="preserve">scale and obtain fully blended </w:t>
      </w:r>
      <w:proofErr w:type="spellStart"/>
      <w:r w:rsidR="007346F2">
        <w:t>IPConnect</w:t>
      </w:r>
      <w:proofErr w:type="spellEnd"/>
      <w:r w:rsidR="007346F2">
        <w:t xml:space="preserve">, local, and international capacity at rates that make it affordable to you. By purchasing capacity, you provide yourself with the ability to sell bandwidth twice: to business users between 8am to 5pm and consumer customers thereafter, meaning that your cost recovery and margins scale up very quickly, and in a far more profitable manner than per GB models. </w:t>
      </w:r>
    </w:p>
    <w:p w14:paraId="6108FFC1" w14:textId="77777777" w:rsidR="007346F2" w:rsidRDefault="007346F2"/>
    <w:p w14:paraId="3148838E" w14:textId="77777777" w:rsidR="007346F2" w:rsidRDefault="007346F2">
      <w:r>
        <w:t>Pricing:</w:t>
      </w:r>
    </w:p>
    <w:tbl>
      <w:tblPr>
        <w:tblStyle w:val="TableGrid"/>
        <w:tblW w:w="0" w:type="auto"/>
        <w:tblLook w:val="04A0" w:firstRow="1" w:lastRow="0" w:firstColumn="1" w:lastColumn="0" w:noHBand="0" w:noVBand="1"/>
      </w:tblPr>
      <w:tblGrid>
        <w:gridCol w:w="5954"/>
        <w:gridCol w:w="1317"/>
        <w:gridCol w:w="1745"/>
      </w:tblGrid>
      <w:tr w:rsidR="007346F2" w:rsidRPr="007346F2" w14:paraId="2836D1F9" w14:textId="77777777" w:rsidTr="007346F2">
        <w:trPr>
          <w:trHeight w:val="300"/>
        </w:trPr>
        <w:tc>
          <w:tcPr>
            <w:tcW w:w="8260" w:type="dxa"/>
            <w:noWrap/>
            <w:hideMark/>
          </w:tcPr>
          <w:p w14:paraId="45EB9C67" w14:textId="77777777" w:rsidR="007346F2" w:rsidRPr="007346F2" w:rsidRDefault="007346F2">
            <w:pPr>
              <w:rPr>
                <w:b/>
                <w:bCs/>
              </w:rPr>
            </w:pPr>
            <w:proofErr w:type="spellStart"/>
            <w:r w:rsidRPr="007346F2">
              <w:rPr>
                <w:b/>
                <w:bCs/>
              </w:rPr>
              <w:t>IPConnect</w:t>
            </w:r>
            <w:proofErr w:type="spellEnd"/>
            <w:r w:rsidRPr="007346F2">
              <w:rPr>
                <w:b/>
                <w:bCs/>
              </w:rPr>
              <w:t xml:space="preserve"> + Local + International Capacity</w:t>
            </w:r>
          </w:p>
        </w:tc>
        <w:tc>
          <w:tcPr>
            <w:tcW w:w="1760" w:type="dxa"/>
            <w:noWrap/>
            <w:hideMark/>
          </w:tcPr>
          <w:p w14:paraId="7ADBEFA2" w14:textId="77777777" w:rsidR="007346F2" w:rsidRPr="007346F2" w:rsidRDefault="007346F2">
            <w:r w:rsidRPr="007346F2">
              <w:t>Price</w:t>
            </w:r>
          </w:p>
        </w:tc>
        <w:tc>
          <w:tcPr>
            <w:tcW w:w="2360" w:type="dxa"/>
            <w:noWrap/>
            <w:hideMark/>
          </w:tcPr>
          <w:p w14:paraId="62852059" w14:textId="77777777" w:rsidR="007346F2" w:rsidRPr="007346F2" w:rsidRDefault="007346F2">
            <w:r w:rsidRPr="007346F2">
              <w:t>Unit</w:t>
            </w:r>
          </w:p>
        </w:tc>
      </w:tr>
      <w:tr w:rsidR="007346F2" w:rsidRPr="007346F2" w14:paraId="5D6A2779" w14:textId="77777777" w:rsidTr="00E2731C">
        <w:trPr>
          <w:trHeight w:val="300"/>
        </w:trPr>
        <w:tc>
          <w:tcPr>
            <w:tcW w:w="8260" w:type="dxa"/>
            <w:noWrap/>
          </w:tcPr>
          <w:p w14:paraId="5A21F68D" w14:textId="271B3C0C" w:rsidR="007346F2" w:rsidRPr="007346F2" w:rsidRDefault="007346F2"/>
        </w:tc>
        <w:tc>
          <w:tcPr>
            <w:tcW w:w="1760" w:type="dxa"/>
            <w:noWrap/>
          </w:tcPr>
          <w:p w14:paraId="63FC68CB" w14:textId="6CFC5379" w:rsidR="007346F2" w:rsidRPr="007346F2" w:rsidRDefault="007346F2" w:rsidP="007346F2"/>
        </w:tc>
        <w:tc>
          <w:tcPr>
            <w:tcW w:w="2360" w:type="dxa"/>
            <w:noWrap/>
          </w:tcPr>
          <w:p w14:paraId="654D3153" w14:textId="56A40262" w:rsidR="007346F2" w:rsidRPr="007346F2" w:rsidRDefault="007346F2"/>
        </w:tc>
      </w:tr>
      <w:tr w:rsidR="007346F2" w:rsidRPr="007346F2" w14:paraId="742A5B3E" w14:textId="77777777" w:rsidTr="00E2731C">
        <w:trPr>
          <w:trHeight w:val="300"/>
        </w:trPr>
        <w:tc>
          <w:tcPr>
            <w:tcW w:w="8260" w:type="dxa"/>
            <w:noWrap/>
          </w:tcPr>
          <w:p w14:paraId="4C79437E" w14:textId="627DDDEA" w:rsidR="007346F2" w:rsidRPr="007346F2" w:rsidRDefault="007346F2"/>
        </w:tc>
        <w:tc>
          <w:tcPr>
            <w:tcW w:w="1760" w:type="dxa"/>
            <w:noWrap/>
          </w:tcPr>
          <w:p w14:paraId="631F203F" w14:textId="2FB8E033" w:rsidR="007346F2" w:rsidRPr="007346F2" w:rsidRDefault="007346F2" w:rsidP="007346F2"/>
        </w:tc>
        <w:tc>
          <w:tcPr>
            <w:tcW w:w="2360" w:type="dxa"/>
            <w:noWrap/>
          </w:tcPr>
          <w:p w14:paraId="3C250B2C" w14:textId="5ADB7232" w:rsidR="007346F2" w:rsidRPr="007346F2" w:rsidRDefault="007346F2"/>
        </w:tc>
      </w:tr>
      <w:tr w:rsidR="007346F2" w:rsidRPr="007346F2" w14:paraId="3DD9D978" w14:textId="77777777" w:rsidTr="00E2731C">
        <w:trPr>
          <w:trHeight w:val="300"/>
        </w:trPr>
        <w:tc>
          <w:tcPr>
            <w:tcW w:w="8260" w:type="dxa"/>
            <w:noWrap/>
          </w:tcPr>
          <w:p w14:paraId="17FB4593" w14:textId="340C2238" w:rsidR="007346F2" w:rsidRPr="007346F2" w:rsidRDefault="007346F2"/>
        </w:tc>
        <w:tc>
          <w:tcPr>
            <w:tcW w:w="1760" w:type="dxa"/>
            <w:noWrap/>
          </w:tcPr>
          <w:p w14:paraId="1DA8C92F" w14:textId="404F0F56" w:rsidR="007346F2" w:rsidRPr="007346F2" w:rsidRDefault="007346F2" w:rsidP="007346F2"/>
        </w:tc>
        <w:tc>
          <w:tcPr>
            <w:tcW w:w="2360" w:type="dxa"/>
            <w:noWrap/>
          </w:tcPr>
          <w:p w14:paraId="6F3ACD10" w14:textId="11B74E99" w:rsidR="007346F2" w:rsidRPr="007346F2" w:rsidRDefault="007346F2"/>
        </w:tc>
      </w:tr>
      <w:tr w:rsidR="007346F2" w:rsidRPr="007346F2" w14:paraId="233C0BDD" w14:textId="77777777" w:rsidTr="00E2731C">
        <w:trPr>
          <w:trHeight w:val="300"/>
        </w:trPr>
        <w:tc>
          <w:tcPr>
            <w:tcW w:w="8260" w:type="dxa"/>
            <w:noWrap/>
          </w:tcPr>
          <w:p w14:paraId="6978B7C5" w14:textId="1B239E80" w:rsidR="007346F2" w:rsidRPr="007346F2" w:rsidRDefault="007346F2"/>
        </w:tc>
        <w:tc>
          <w:tcPr>
            <w:tcW w:w="1760" w:type="dxa"/>
            <w:noWrap/>
          </w:tcPr>
          <w:p w14:paraId="572EDEFA" w14:textId="4AAE4897" w:rsidR="007346F2" w:rsidRPr="007346F2" w:rsidRDefault="007346F2" w:rsidP="007346F2"/>
        </w:tc>
        <w:tc>
          <w:tcPr>
            <w:tcW w:w="2360" w:type="dxa"/>
            <w:noWrap/>
          </w:tcPr>
          <w:p w14:paraId="3C2CF191" w14:textId="50899F3A" w:rsidR="007346F2" w:rsidRPr="007346F2" w:rsidRDefault="007346F2"/>
        </w:tc>
      </w:tr>
      <w:tr w:rsidR="007346F2" w:rsidRPr="007346F2" w14:paraId="6CD4A5E5" w14:textId="77777777" w:rsidTr="00E2731C">
        <w:trPr>
          <w:trHeight w:val="300"/>
        </w:trPr>
        <w:tc>
          <w:tcPr>
            <w:tcW w:w="8260" w:type="dxa"/>
            <w:noWrap/>
          </w:tcPr>
          <w:p w14:paraId="519FDC00" w14:textId="6CFEEDB8" w:rsidR="007346F2" w:rsidRPr="007346F2" w:rsidRDefault="007346F2"/>
        </w:tc>
        <w:tc>
          <w:tcPr>
            <w:tcW w:w="1760" w:type="dxa"/>
            <w:noWrap/>
          </w:tcPr>
          <w:p w14:paraId="7CC7C71C" w14:textId="31538AC1" w:rsidR="007346F2" w:rsidRPr="007346F2" w:rsidRDefault="007346F2" w:rsidP="007346F2"/>
        </w:tc>
        <w:tc>
          <w:tcPr>
            <w:tcW w:w="2360" w:type="dxa"/>
            <w:noWrap/>
          </w:tcPr>
          <w:p w14:paraId="172E7895" w14:textId="40845F94" w:rsidR="007346F2" w:rsidRPr="007346F2" w:rsidRDefault="007346F2"/>
        </w:tc>
      </w:tr>
      <w:tr w:rsidR="007346F2" w:rsidRPr="007346F2" w14:paraId="58557804" w14:textId="77777777" w:rsidTr="00E2731C">
        <w:trPr>
          <w:trHeight w:val="300"/>
        </w:trPr>
        <w:tc>
          <w:tcPr>
            <w:tcW w:w="8260" w:type="dxa"/>
            <w:noWrap/>
          </w:tcPr>
          <w:p w14:paraId="34ED441E" w14:textId="387162DA" w:rsidR="007346F2" w:rsidRPr="007346F2" w:rsidRDefault="007346F2"/>
        </w:tc>
        <w:tc>
          <w:tcPr>
            <w:tcW w:w="1760" w:type="dxa"/>
            <w:noWrap/>
          </w:tcPr>
          <w:p w14:paraId="0D5B0B8B" w14:textId="1971A91C" w:rsidR="007346F2" w:rsidRPr="007346F2" w:rsidRDefault="007346F2" w:rsidP="007346F2"/>
        </w:tc>
        <w:tc>
          <w:tcPr>
            <w:tcW w:w="2360" w:type="dxa"/>
            <w:noWrap/>
          </w:tcPr>
          <w:p w14:paraId="78D68266" w14:textId="0AF2A35C" w:rsidR="007346F2" w:rsidRPr="007346F2" w:rsidRDefault="007346F2"/>
        </w:tc>
      </w:tr>
      <w:tr w:rsidR="007346F2" w:rsidRPr="007346F2" w14:paraId="00422483" w14:textId="77777777" w:rsidTr="00E2731C">
        <w:trPr>
          <w:trHeight w:val="300"/>
        </w:trPr>
        <w:tc>
          <w:tcPr>
            <w:tcW w:w="8260" w:type="dxa"/>
            <w:noWrap/>
          </w:tcPr>
          <w:p w14:paraId="61EA201F" w14:textId="6AD09255" w:rsidR="007346F2" w:rsidRPr="007346F2" w:rsidRDefault="007346F2"/>
        </w:tc>
        <w:tc>
          <w:tcPr>
            <w:tcW w:w="1760" w:type="dxa"/>
            <w:noWrap/>
          </w:tcPr>
          <w:p w14:paraId="6DDF29F6" w14:textId="5D9651E4" w:rsidR="007346F2" w:rsidRPr="007346F2" w:rsidRDefault="007346F2" w:rsidP="007346F2"/>
        </w:tc>
        <w:tc>
          <w:tcPr>
            <w:tcW w:w="2360" w:type="dxa"/>
            <w:noWrap/>
          </w:tcPr>
          <w:p w14:paraId="2559C75E" w14:textId="70EA0A34" w:rsidR="007346F2" w:rsidRPr="007346F2" w:rsidRDefault="007346F2"/>
        </w:tc>
      </w:tr>
    </w:tbl>
    <w:p w14:paraId="047F7462" w14:textId="77777777" w:rsidR="007346F2" w:rsidRDefault="007346F2"/>
    <w:p w14:paraId="28A08F53" w14:textId="77777777" w:rsidR="007346F2" w:rsidRDefault="007346F2"/>
    <w:p w14:paraId="32A71C16" w14:textId="77777777" w:rsidR="007346F2" w:rsidRDefault="007346F2">
      <w:pPr>
        <w:rPr>
          <w:b/>
          <w:u w:val="single"/>
        </w:rPr>
      </w:pPr>
      <w:r>
        <w:rPr>
          <w:b/>
          <w:u w:val="single"/>
        </w:rPr>
        <w:t>DSL Lines</w:t>
      </w:r>
    </w:p>
    <w:p w14:paraId="4FED3CBD" w14:textId="77777777" w:rsidR="007346F2" w:rsidRDefault="007346F2">
      <w:r>
        <w:t>By signing up as a Crystal Web reseller, you’re able to benefit from our DSL Line management, meaning that customers can migrate their lines to you, via our management, at a discount to normal Telkom Retail Rates.</w:t>
      </w:r>
    </w:p>
    <w:p w14:paraId="5B3FFE74" w14:textId="77777777" w:rsidR="007346F2" w:rsidRDefault="007346F2">
      <w:r>
        <w:t>Pricing:</w:t>
      </w:r>
    </w:p>
    <w:tbl>
      <w:tblPr>
        <w:tblStyle w:val="TableGrid"/>
        <w:tblW w:w="0" w:type="auto"/>
        <w:tblLook w:val="04A0" w:firstRow="1" w:lastRow="0" w:firstColumn="1" w:lastColumn="0" w:noHBand="0" w:noVBand="1"/>
      </w:tblPr>
      <w:tblGrid>
        <w:gridCol w:w="960"/>
        <w:gridCol w:w="960"/>
        <w:gridCol w:w="989"/>
      </w:tblGrid>
      <w:tr w:rsidR="007346F2" w:rsidRPr="007346F2" w14:paraId="7D22B922" w14:textId="77777777" w:rsidTr="007346F2">
        <w:trPr>
          <w:trHeight w:val="300"/>
        </w:trPr>
        <w:tc>
          <w:tcPr>
            <w:tcW w:w="960" w:type="dxa"/>
            <w:noWrap/>
            <w:hideMark/>
          </w:tcPr>
          <w:p w14:paraId="41119DEE" w14:textId="77777777" w:rsidR="007346F2" w:rsidRPr="007346F2" w:rsidRDefault="007346F2">
            <w:r w:rsidRPr="007346F2">
              <w:t>Speed</w:t>
            </w:r>
          </w:p>
        </w:tc>
        <w:tc>
          <w:tcPr>
            <w:tcW w:w="960" w:type="dxa"/>
            <w:noWrap/>
            <w:hideMark/>
          </w:tcPr>
          <w:p w14:paraId="5BE47B9E" w14:textId="77777777" w:rsidR="007346F2" w:rsidRPr="007346F2" w:rsidRDefault="007346F2">
            <w:r w:rsidRPr="007346F2">
              <w:t>Price</w:t>
            </w:r>
          </w:p>
        </w:tc>
        <w:tc>
          <w:tcPr>
            <w:tcW w:w="989" w:type="dxa"/>
            <w:noWrap/>
            <w:hideMark/>
          </w:tcPr>
          <w:p w14:paraId="6767332A" w14:textId="77777777" w:rsidR="007346F2" w:rsidRPr="007346F2" w:rsidRDefault="007346F2">
            <w:r w:rsidRPr="007346F2">
              <w:t>Term</w:t>
            </w:r>
          </w:p>
        </w:tc>
      </w:tr>
      <w:tr w:rsidR="007346F2" w:rsidRPr="007346F2" w14:paraId="25D34051" w14:textId="77777777" w:rsidTr="00E2731C">
        <w:trPr>
          <w:trHeight w:val="300"/>
        </w:trPr>
        <w:tc>
          <w:tcPr>
            <w:tcW w:w="960" w:type="dxa"/>
          </w:tcPr>
          <w:p w14:paraId="38253641" w14:textId="2F0955BE" w:rsidR="007346F2" w:rsidRPr="007346F2" w:rsidRDefault="007346F2"/>
        </w:tc>
        <w:tc>
          <w:tcPr>
            <w:tcW w:w="960" w:type="dxa"/>
          </w:tcPr>
          <w:p w14:paraId="069F1A7B" w14:textId="28F3E0F1" w:rsidR="007346F2" w:rsidRPr="007346F2" w:rsidRDefault="007346F2" w:rsidP="007346F2"/>
        </w:tc>
        <w:tc>
          <w:tcPr>
            <w:tcW w:w="989" w:type="dxa"/>
            <w:noWrap/>
          </w:tcPr>
          <w:p w14:paraId="20C7A35F" w14:textId="5E561F19" w:rsidR="007346F2" w:rsidRPr="007346F2" w:rsidRDefault="007346F2"/>
        </w:tc>
      </w:tr>
      <w:tr w:rsidR="007346F2" w:rsidRPr="007346F2" w14:paraId="4CE348F8" w14:textId="77777777" w:rsidTr="00E2731C">
        <w:trPr>
          <w:trHeight w:val="300"/>
        </w:trPr>
        <w:tc>
          <w:tcPr>
            <w:tcW w:w="960" w:type="dxa"/>
          </w:tcPr>
          <w:p w14:paraId="34571DDF" w14:textId="7C7F2C17" w:rsidR="007346F2" w:rsidRPr="007346F2" w:rsidRDefault="007346F2"/>
        </w:tc>
        <w:tc>
          <w:tcPr>
            <w:tcW w:w="960" w:type="dxa"/>
          </w:tcPr>
          <w:p w14:paraId="0D21C191" w14:textId="573DE4CB" w:rsidR="007346F2" w:rsidRPr="007346F2" w:rsidRDefault="007346F2" w:rsidP="007346F2"/>
        </w:tc>
        <w:tc>
          <w:tcPr>
            <w:tcW w:w="989" w:type="dxa"/>
            <w:noWrap/>
          </w:tcPr>
          <w:p w14:paraId="630B8B13" w14:textId="142B2BD9" w:rsidR="007346F2" w:rsidRPr="007346F2" w:rsidRDefault="007346F2"/>
        </w:tc>
      </w:tr>
      <w:tr w:rsidR="007346F2" w:rsidRPr="007346F2" w14:paraId="3C582934" w14:textId="77777777" w:rsidTr="00E2731C">
        <w:trPr>
          <w:trHeight w:val="300"/>
        </w:trPr>
        <w:tc>
          <w:tcPr>
            <w:tcW w:w="960" w:type="dxa"/>
          </w:tcPr>
          <w:p w14:paraId="46732F9B" w14:textId="5DEC2D7B" w:rsidR="007346F2" w:rsidRPr="007346F2" w:rsidRDefault="007346F2"/>
        </w:tc>
        <w:tc>
          <w:tcPr>
            <w:tcW w:w="960" w:type="dxa"/>
          </w:tcPr>
          <w:p w14:paraId="4BF61B29" w14:textId="565D8CB7" w:rsidR="007346F2" w:rsidRPr="007346F2" w:rsidRDefault="007346F2" w:rsidP="007346F2"/>
        </w:tc>
        <w:tc>
          <w:tcPr>
            <w:tcW w:w="989" w:type="dxa"/>
            <w:noWrap/>
          </w:tcPr>
          <w:p w14:paraId="3B7CC32B" w14:textId="35CB6139" w:rsidR="007346F2" w:rsidRPr="007346F2" w:rsidRDefault="007346F2"/>
        </w:tc>
      </w:tr>
      <w:tr w:rsidR="007346F2" w:rsidRPr="007346F2" w14:paraId="4871A23E" w14:textId="77777777" w:rsidTr="00E2731C">
        <w:trPr>
          <w:trHeight w:val="300"/>
        </w:trPr>
        <w:tc>
          <w:tcPr>
            <w:tcW w:w="960" w:type="dxa"/>
          </w:tcPr>
          <w:p w14:paraId="1D318EE7" w14:textId="339AA56A" w:rsidR="007346F2" w:rsidRPr="007346F2" w:rsidRDefault="007346F2"/>
        </w:tc>
        <w:tc>
          <w:tcPr>
            <w:tcW w:w="960" w:type="dxa"/>
          </w:tcPr>
          <w:p w14:paraId="1143F3AF" w14:textId="4DBBAAF7" w:rsidR="007346F2" w:rsidRPr="007346F2" w:rsidRDefault="007346F2" w:rsidP="007346F2"/>
        </w:tc>
        <w:tc>
          <w:tcPr>
            <w:tcW w:w="989" w:type="dxa"/>
            <w:noWrap/>
          </w:tcPr>
          <w:p w14:paraId="76E84A27" w14:textId="4899C231" w:rsidR="007346F2" w:rsidRPr="007346F2" w:rsidRDefault="007346F2"/>
        </w:tc>
      </w:tr>
      <w:tr w:rsidR="007346F2" w:rsidRPr="007346F2" w14:paraId="17871AA5" w14:textId="77777777" w:rsidTr="00E2731C">
        <w:trPr>
          <w:trHeight w:val="300"/>
        </w:trPr>
        <w:tc>
          <w:tcPr>
            <w:tcW w:w="960" w:type="dxa"/>
          </w:tcPr>
          <w:p w14:paraId="4A6A09E7" w14:textId="0372D946" w:rsidR="007346F2" w:rsidRPr="007346F2" w:rsidRDefault="007346F2"/>
        </w:tc>
        <w:tc>
          <w:tcPr>
            <w:tcW w:w="960" w:type="dxa"/>
          </w:tcPr>
          <w:p w14:paraId="610AB38A" w14:textId="036CE3FB" w:rsidR="007346F2" w:rsidRPr="007346F2" w:rsidRDefault="007346F2" w:rsidP="007346F2"/>
        </w:tc>
        <w:tc>
          <w:tcPr>
            <w:tcW w:w="989" w:type="dxa"/>
            <w:noWrap/>
          </w:tcPr>
          <w:p w14:paraId="7296A00D" w14:textId="4EC8AB9F" w:rsidR="007346F2" w:rsidRPr="007346F2" w:rsidRDefault="007346F2"/>
        </w:tc>
      </w:tr>
      <w:tr w:rsidR="007346F2" w:rsidRPr="007346F2" w14:paraId="6BA76499" w14:textId="77777777" w:rsidTr="00E2731C">
        <w:trPr>
          <w:trHeight w:val="300"/>
        </w:trPr>
        <w:tc>
          <w:tcPr>
            <w:tcW w:w="960" w:type="dxa"/>
          </w:tcPr>
          <w:p w14:paraId="3515F29A" w14:textId="16BFC98E" w:rsidR="007346F2" w:rsidRPr="007346F2" w:rsidRDefault="007346F2"/>
        </w:tc>
        <w:tc>
          <w:tcPr>
            <w:tcW w:w="960" w:type="dxa"/>
          </w:tcPr>
          <w:p w14:paraId="2608BC70" w14:textId="471549DF" w:rsidR="007346F2" w:rsidRPr="007346F2" w:rsidRDefault="007346F2" w:rsidP="007346F2"/>
        </w:tc>
        <w:tc>
          <w:tcPr>
            <w:tcW w:w="989" w:type="dxa"/>
            <w:noWrap/>
          </w:tcPr>
          <w:p w14:paraId="3831DAE5" w14:textId="6805F1AC" w:rsidR="007346F2" w:rsidRPr="007346F2" w:rsidRDefault="007346F2"/>
        </w:tc>
      </w:tr>
    </w:tbl>
    <w:p w14:paraId="0FCB2085" w14:textId="77777777" w:rsidR="007346F2" w:rsidRDefault="007346F2"/>
    <w:p w14:paraId="7EAB472F" w14:textId="77777777" w:rsidR="007346F2" w:rsidRDefault="007346F2"/>
    <w:p w14:paraId="0BD6D11C" w14:textId="77777777" w:rsidR="007346F2" w:rsidRDefault="007346F2">
      <w:pPr>
        <w:rPr>
          <w:b/>
          <w:u w:val="single"/>
        </w:rPr>
      </w:pPr>
      <w:r>
        <w:rPr>
          <w:b/>
          <w:u w:val="single"/>
        </w:rPr>
        <w:t>Fibre Optic Broadband (FTTB)</w:t>
      </w:r>
    </w:p>
    <w:p w14:paraId="4B20DC8A" w14:textId="77777777" w:rsidR="007346F2" w:rsidRDefault="007346F2">
      <w:r>
        <w:t xml:space="preserve">Crystal Web offers resellers the ability to provide their business customers with dedicated, uncontended fibre broadband access. This access includes fibre last mile, fibre backhaul, and breakout to the internet, as a single product at fixed pricing, subject to feasibility. Crystal Web offers </w:t>
      </w:r>
      <w:r w:rsidR="00DA5B22">
        <w:t xml:space="preserve">last mile </w:t>
      </w:r>
      <w:r>
        <w:t>fibre</w:t>
      </w:r>
      <w:r w:rsidR="00DA5B22">
        <w:t xml:space="preserve"> into our core</w:t>
      </w:r>
      <w:r>
        <w:t xml:space="preserve"> over Dark Fibre Africa, Telkom, </w:t>
      </w:r>
      <w:proofErr w:type="spellStart"/>
      <w:r>
        <w:t>Neotel</w:t>
      </w:r>
      <w:proofErr w:type="spellEnd"/>
      <w:r>
        <w:t xml:space="preserve">, and other providers dependent </w:t>
      </w:r>
      <w:r>
        <w:lastRenderedPageBreak/>
        <w:t>on feasibility and requirements. All installations include free customer premises equipment, which is a Juniper SRX210 gateway.</w:t>
      </w:r>
    </w:p>
    <w:p w14:paraId="46B96AE8" w14:textId="77777777" w:rsidR="00DA5B22" w:rsidRDefault="00DA5B22">
      <w:r>
        <w:t>Pricing:</w:t>
      </w:r>
    </w:p>
    <w:tbl>
      <w:tblPr>
        <w:tblStyle w:val="TableGrid"/>
        <w:tblW w:w="0" w:type="auto"/>
        <w:tblLook w:val="04A0" w:firstRow="1" w:lastRow="0" w:firstColumn="1" w:lastColumn="0" w:noHBand="0" w:noVBand="1"/>
      </w:tblPr>
      <w:tblGrid>
        <w:gridCol w:w="3610"/>
        <w:gridCol w:w="901"/>
        <w:gridCol w:w="901"/>
        <w:gridCol w:w="901"/>
        <w:gridCol w:w="901"/>
        <w:gridCol w:w="901"/>
        <w:gridCol w:w="901"/>
      </w:tblGrid>
      <w:tr w:rsidR="00DA5B22" w:rsidRPr="00DA5B22" w14:paraId="572F2E7C" w14:textId="77777777" w:rsidTr="00DA5B22">
        <w:trPr>
          <w:trHeight w:val="300"/>
        </w:trPr>
        <w:tc>
          <w:tcPr>
            <w:tcW w:w="4400" w:type="dxa"/>
            <w:noWrap/>
            <w:hideMark/>
          </w:tcPr>
          <w:p w14:paraId="524718C7" w14:textId="77777777" w:rsidR="00DA5B22" w:rsidRPr="00DA5B22" w:rsidRDefault="00DA5B22">
            <w:pPr>
              <w:rPr>
                <w:b/>
                <w:bCs/>
                <w:i/>
                <w:iCs/>
              </w:rPr>
            </w:pPr>
            <w:r w:rsidRPr="00DA5B22">
              <w:rPr>
                <w:b/>
                <w:bCs/>
                <w:i/>
                <w:iCs/>
              </w:rPr>
              <w:t>Fibre over Standard Last Mile Links</w:t>
            </w:r>
          </w:p>
        </w:tc>
        <w:tc>
          <w:tcPr>
            <w:tcW w:w="1060" w:type="dxa"/>
            <w:noWrap/>
            <w:hideMark/>
          </w:tcPr>
          <w:p w14:paraId="0C8E639C" w14:textId="77777777" w:rsidR="00DA5B22" w:rsidRPr="00DA5B22" w:rsidRDefault="00DA5B22">
            <w:pPr>
              <w:rPr>
                <w:b/>
                <w:bCs/>
                <w:i/>
                <w:iCs/>
              </w:rPr>
            </w:pPr>
          </w:p>
        </w:tc>
        <w:tc>
          <w:tcPr>
            <w:tcW w:w="1060" w:type="dxa"/>
            <w:noWrap/>
            <w:hideMark/>
          </w:tcPr>
          <w:p w14:paraId="4D901EEE" w14:textId="77777777" w:rsidR="00DA5B22" w:rsidRPr="00DA5B22" w:rsidRDefault="00DA5B22"/>
        </w:tc>
        <w:tc>
          <w:tcPr>
            <w:tcW w:w="1060" w:type="dxa"/>
            <w:noWrap/>
            <w:hideMark/>
          </w:tcPr>
          <w:p w14:paraId="2CFF6056" w14:textId="77777777" w:rsidR="00DA5B22" w:rsidRPr="00DA5B22" w:rsidRDefault="00DA5B22"/>
        </w:tc>
        <w:tc>
          <w:tcPr>
            <w:tcW w:w="1060" w:type="dxa"/>
            <w:noWrap/>
            <w:hideMark/>
          </w:tcPr>
          <w:p w14:paraId="5C1F8ED8" w14:textId="77777777" w:rsidR="00DA5B22" w:rsidRPr="00DA5B22" w:rsidRDefault="00DA5B22"/>
        </w:tc>
        <w:tc>
          <w:tcPr>
            <w:tcW w:w="1060" w:type="dxa"/>
            <w:noWrap/>
            <w:hideMark/>
          </w:tcPr>
          <w:p w14:paraId="41B7D8DF" w14:textId="77777777" w:rsidR="00DA5B22" w:rsidRPr="00DA5B22" w:rsidRDefault="00DA5B22"/>
        </w:tc>
        <w:tc>
          <w:tcPr>
            <w:tcW w:w="1060" w:type="dxa"/>
            <w:noWrap/>
            <w:hideMark/>
          </w:tcPr>
          <w:p w14:paraId="4507CC23" w14:textId="77777777" w:rsidR="00DA5B22" w:rsidRPr="00DA5B22" w:rsidRDefault="00DA5B22"/>
        </w:tc>
      </w:tr>
      <w:tr w:rsidR="00DA5B22" w:rsidRPr="00DA5B22" w14:paraId="590BEC1B" w14:textId="77777777" w:rsidTr="00E2731C">
        <w:trPr>
          <w:trHeight w:val="300"/>
        </w:trPr>
        <w:tc>
          <w:tcPr>
            <w:tcW w:w="4400" w:type="dxa"/>
            <w:noWrap/>
          </w:tcPr>
          <w:p w14:paraId="481727BC" w14:textId="3B65B4FB" w:rsidR="00DA5B22" w:rsidRPr="00DA5B22" w:rsidRDefault="00DA5B22"/>
        </w:tc>
        <w:tc>
          <w:tcPr>
            <w:tcW w:w="1060" w:type="dxa"/>
            <w:noWrap/>
          </w:tcPr>
          <w:p w14:paraId="3B5C2539" w14:textId="3C9BADC2" w:rsidR="00DA5B22" w:rsidRPr="00DA5B22" w:rsidRDefault="00DA5B22"/>
        </w:tc>
        <w:tc>
          <w:tcPr>
            <w:tcW w:w="1060" w:type="dxa"/>
            <w:noWrap/>
          </w:tcPr>
          <w:p w14:paraId="590CD1F3" w14:textId="64521926" w:rsidR="00DA5B22" w:rsidRPr="00DA5B22" w:rsidRDefault="00DA5B22"/>
        </w:tc>
        <w:tc>
          <w:tcPr>
            <w:tcW w:w="1060" w:type="dxa"/>
            <w:noWrap/>
          </w:tcPr>
          <w:p w14:paraId="5BDF33BD" w14:textId="2AE312B9" w:rsidR="00DA5B22" w:rsidRPr="00DA5B22" w:rsidRDefault="00DA5B22"/>
        </w:tc>
        <w:tc>
          <w:tcPr>
            <w:tcW w:w="1060" w:type="dxa"/>
            <w:noWrap/>
          </w:tcPr>
          <w:p w14:paraId="1CD0B90C" w14:textId="30182F80" w:rsidR="00DA5B22" w:rsidRPr="00DA5B22" w:rsidRDefault="00DA5B22"/>
        </w:tc>
        <w:tc>
          <w:tcPr>
            <w:tcW w:w="1060" w:type="dxa"/>
            <w:noWrap/>
          </w:tcPr>
          <w:p w14:paraId="0E57BD9B" w14:textId="2E593A23" w:rsidR="00DA5B22" w:rsidRPr="00DA5B22" w:rsidRDefault="00DA5B22"/>
        </w:tc>
        <w:tc>
          <w:tcPr>
            <w:tcW w:w="1060" w:type="dxa"/>
            <w:noWrap/>
          </w:tcPr>
          <w:p w14:paraId="57119848" w14:textId="37B17819" w:rsidR="00DA5B22" w:rsidRPr="00DA5B22" w:rsidRDefault="00DA5B22"/>
        </w:tc>
      </w:tr>
      <w:tr w:rsidR="00DA5B22" w:rsidRPr="00DA5B22" w14:paraId="42CB4654" w14:textId="77777777" w:rsidTr="00E2731C">
        <w:trPr>
          <w:trHeight w:val="300"/>
        </w:trPr>
        <w:tc>
          <w:tcPr>
            <w:tcW w:w="4400" w:type="dxa"/>
            <w:noWrap/>
          </w:tcPr>
          <w:p w14:paraId="396D9B81" w14:textId="5DECBB38" w:rsidR="00DA5B22" w:rsidRPr="00DA5B22" w:rsidRDefault="00DA5B22"/>
        </w:tc>
        <w:tc>
          <w:tcPr>
            <w:tcW w:w="1060" w:type="dxa"/>
            <w:noWrap/>
          </w:tcPr>
          <w:p w14:paraId="3CF37995" w14:textId="450B4F44" w:rsidR="00DA5B22" w:rsidRPr="00DA5B22" w:rsidRDefault="00DA5B22" w:rsidP="00DA5B22"/>
        </w:tc>
        <w:tc>
          <w:tcPr>
            <w:tcW w:w="1060" w:type="dxa"/>
            <w:noWrap/>
          </w:tcPr>
          <w:p w14:paraId="638C1B2C" w14:textId="1E79E322" w:rsidR="00DA5B22" w:rsidRPr="00DA5B22" w:rsidRDefault="00DA5B22" w:rsidP="00DA5B22"/>
        </w:tc>
        <w:tc>
          <w:tcPr>
            <w:tcW w:w="1060" w:type="dxa"/>
            <w:noWrap/>
          </w:tcPr>
          <w:p w14:paraId="10FB6338" w14:textId="56769689" w:rsidR="00DA5B22" w:rsidRPr="00DA5B22" w:rsidRDefault="00DA5B22" w:rsidP="00DA5B22"/>
        </w:tc>
        <w:tc>
          <w:tcPr>
            <w:tcW w:w="1060" w:type="dxa"/>
            <w:noWrap/>
          </w:tcPr>
          <w:p w14:paraId="171A14F7" w14:textId="201811FB" w:rsidR="00DA5B22" w:rsidRPr="00DA5B22" w:rsidRDefault="00DA5B22" w:rsidP="00DA5B22"/>
        </w:tc>
        <w:tc>
          <w:tcPr>
            <w:tcW w:w="1060" w:type="dxa"/>
            <w:noWrap/>
          </w:tcPr>
          <w:p w14:paraId="5EA3155B" w14:textId="7FE21A4E" w:rsidR="00DA5B22" w:rsidRPr="00DA5B22" w:rsidRDefault="00DA5B22" w:rsidP="00DA5B22"/>
        </w:tc>
        <w:tc>
          <w:tcPr>
            <w:tcW w:w="1060" w:type="dxa"/>
            <w:noWrap/>
          </w:tcPr>
          <w:p w14:paraId="317724CB" w14:textId="47DCE24A" w:rsidR="00DA5B22" w:rsidRPr="00DA5B22" w:rsidRDefault="00DA5B22" w:rsidP="00DA5B22"/>
        </w:tc>
      </w:tr>
      <w:tr w:rsidR="00DA5B22" w:rsidRPr="00DA5B22" w14:paraId="6408D116" w14:textId="77777777" w:rsidTr="00E2731C">
        <w:trPr>
          <w:trHeight w:val="300"/>
        </w:trPr>
        <w:tc>
          <w:tcPr>
            <w:tcW w:w="4400" w:type="dxa"/>
            <w:noWrap/>
          </w:tcPr>
          <w:p w14:paraId="0B55E268" w14:textId="0E73AE32" w:rsidR="00DA5B22" w:rsidRPr="00DA5B22" w:rsidRDefault="00DA5B22"/>
        </w:tc>
        <w:tc>
          <w:tcPr>
            <w:tcW w:w="1060" w:type="dxa"/>
            <w:noWrap/>
          </w:tcPr>
          <w:p w14:paraId="78DB53BE" w14:textId="07A63609" w:rsidR="00DA5B22" w:rsidRPr="00DA5B22" w:rsidRDefault="00DA5B22" w:rsidP="00DA5B22"/>
        </w:tc>
        <w:tc>
          <w:tcPr>
            <w:tcW w:w="1060" w:type="dxa"/>
            <w:noWrap/>
          </w:tcPr>
          <w:p w14:paraId="1128A76C" w14:textId="07D16898" w:rsidR="00DA5B22" w:rsidRPr="00DA5B22" w:rsidRDefault="00DA5B22" w:rsidP="00DA5B22"/>
        </w:tc>
        <w:tc>
          <w:tcPr>
            <w:tcW w:w="1060" w:type="dxa"/>
            <w:noWrap/>
          </w:tcPr>
          <w:p w14:paraId="5FAB9666" w14:textId="4043E5BD" w:rsidR="00DA5B22" w:rsidRPr="00DA5B22" w:rsidRDefault="00DA5B22" w:rsidP="00DA5B22"/>
        </w:tc>
        <w:tc>
          <w:tcPr>
            <w:tcW w:w="1060" w:type="dxa"/>
            <w:noWrap/>
          </w:tcPr>
          <w:p w14:paraId="54B5C1C9" w14:textId="7734D107" w:rsidR="00DA5B22" w:rsidRPr="00DA5B22" w:rsidRDefault="00DA5B22" w:rsidP="00DA5B22"/>
        </w:tc>
        <w:tc>
          <w:tcPr>
            <w:tcW w:w="1060" w:type="dxa"/>
            <w:noWrap/>
          </w:tcPr>
          <w:p w14:paraId="5BD82A16" w14:textId="23D32B67" w:rsidR="00DA5B22" w:rsidRPr="00DA5B22" w:rsidRDefault="00DA5B22" w:rsidP="00DA5B22"/>
        </w:tc>
        <w:tc>
          <w:tcPr>
            <w:tcW w:w="1060" w:type="dxa"/>
            <w:noWrap/>
          </w:tcPr>
          <w:p w14:paraId="0ED387AE" w14:textId="5DD7332D" w:rsidR="00DA5B22" w:rsidRPr="00DA5B22" w:rsidRDefault="00DA5B22" w:rsidP="00DA5B22"/>
        </w:tc>
      </w:tr>
      <w:tr w:rsidR="00DA5B22" w:rsidRPr="00DA5B22" w14:paraId="3BCBF5BB" w14:textId="77777777" w:rsidTr="00E2731C">
        <w:trPr>
          <w:trHeight w:val="300"/>
        </w:trPr>
        <w:tc>
          <w:tcPr>
            <w:tcW w:w="4400" w:type="dxa"/>
            <w:noWrap/>
          </w:tcPr>
          <w:p w14:paraId="414A1FA5" w14:textId="2E6F328A" w:rsidR="00DA5B22" w:rsidRPr="00DA5B22" w:rsidRDefault="00DA5B22"/>
        </w:tc>
        <w:tc>
          <w:tcPr>
            <w:tcW w:w="1060" w:type="dxa"/>
            <w:noWrap/>
          </w:tcPr>
          <w:p w14:paraId="53ACD0EF" w14:textId="16CF6C01" w:rsidR="00DA5B22" w:rsidRPr="00DA5B22" w:rsidRDefault="00DA5B22" w:rsidP="00DA5B22"/>
        </w:tc>
        <w:tc>
          <w:tcPr>
            <w:tcW w:w="1060" w:type="dxa"/>
            <w:noWrap/>
          </w:tcPr>
          <w:p w14:paraId="27D8526B" w14:textId="3F075187" w:rsidR="00DA5B22" w:rsidRPr="00DA5B22" w:rsidRDefault="00DA5B22" w:rsidP="00DA5B22"/>
        </w:tc>
        <w:tc>
          <w:tcPr>
            <w:tcW w:w="1060" w:type="dxa"/>
            <w:noWrap/>
          </w:tcPr>
          <w:p w14:paraId="30DE946F" w14:textId="46BC409B" w:rsidR="00DA5B22" w:rsidRPr="00DA5B22" w:rsidRDefault="00DA5B22" w:rsidP="00DA5B22"/>
        </w:tc>
        <w:tc>
          <w:tcPr>
            <w:tcW w:w="1060" w:type="dxa"/>
            <w:noWrap/>
          </w:tcPr>
          <w:p w14:paraId="65F13DB0" w14:textId="42F832A8" w:rsidR="00DA5B22" w:rsidRPr="00DA5B22" w:rsidRDefault="00DA5B22" w:rsidP="00DA5B22"/>
        </w:tc>
        <w:tc>
          <w:tcPr>
            <w:tcW w:w="1060" w:type="dxa"/>
            <w:noWrap/>
          </w:tcPr>
          <w:p w14:paraId="72D88132" w14:textId="03DCA6D0" w:rsidR="00DA5B22" w:rsidRPr="00DA5B22" w:rsidRDefault="00DA5B22" w:rsidP="00DA5B22"/>
        </w:tc>
        <w:tc>
          <w:tcPr>
            <w:tcW w:w="1060" w:type="dxa"/>
            <w:noWrap/>
          </w:tcPr>
          <w:p w14:paraId="76E14975" w14:textId="06EE6D1D" w:rsidR="00DA5B22" w:rsidRPr="00DA5B22" w:rsidRDefault="00DA5B22" w:rsidP="00DA5B22"/>
        </w:tc>
      </w:tr>
      <w:tr w:rsidR="00DA5B22" w:rsidRPr="00DA5B22" w14:paraId="793E854E" w14:textId="77777777" w:rsidTr="00E2731C">
        <w:trPr>
          <w:trHeight w:val="300"/>
        </w:trPr>
        <w:tc>
          <w:tcPr>
            <w:tcW w:w="4400" w:type="dxa"/>
            <w:noWrap/>
          </w:tcPr>
          <w:p w14:paraId="1A9ED3E3" w14:textId="17C0E677" w:rsidR="00DA5B22" w:rsidRPr="00DA5B22" w:rsidRDefault="00DA5B22"/>
        </w:tc>
        <w:tc>
          <w:tcPr>
            <w:tcW w:w="1060" w:type="dxa"/>
            <w:noWrap/>
          </w:tcPr>
          <w:p w14:paraId="5A3373D8" w14:textId="47295579" w:rsidR="00DA5B22" w:rsidRPr="00DA5B22" w:rsidRDefault="00DA5B22" w:rsidP="00DA5B22"/>
        </w:tc>
        <w:tc>
          <w:tcPr>
            <w:tcW w:w="1060" w:type="dxa"/>
            <w:noWrap/>
          </w:tcPr>
          <w:p w14:paraId="02F01125" w14:textId="2E5D2A37" w:rsidR="00DA5B22" w:rsidRPr="00DA5B22" w:rsidRDefault="00DA5B22" w:rsidP="00DA5B22"/>
        </w:tc>
        <w:tc>
          <w:tcPr>
            <w:tcW w:w="1060" w:type="dxa"/>
            <w:noWrap/>
          </w:tcPr>
          <w:p w14:paraId="4ECE6C97" w14:textId="73D0DA8C" w:rsidR="00DA5B22" w:rsidRPr="00DA5B22" w:rsidRDefault="00DA5B22" w:rsidP="00DA5B22"/>
        </w:tc>
        <w:tc>
          <w:tcPr>
            <w:tcW w:w="1060" w:type="dxa"/>
            <w:noWrap/>
          </w:tcPr>
          <w:p w14:paraId="6028C6E1" w14:textId="0AC99E76" w:rsidR="00DA5B22" w:rsidRPr="00DA5B22" w:rsidRDefault="00DA5B22" w:rsidP="00DA5B22"/>
        </w:tc>
        <w:tc>
          <w:tcPr>
            <w:tcW w:w="1060" w:type="dxa"/>
            <w:noWrap/>
          </w:tcPr>
          <w:p w14:paraId="17629768" w14:textId="47EDD9CE" w:rsidR="00DA5B22" w:rsidRPr="00DA5B22" w:rsidRDefault="00DA5B22" w:rsidP="00DA5B22"/>
        </w:tc>
        <w:tc>
          <w:tcPr>
            <w:tcW w:w="1060" w:type="dxa"/>
            <w:noWrap/>
          </w:tcPr>
          <w:p w14:paraId="3C573950" w14:textId="7AF2993E" w:rsidR="00DA5B22" w:rsidRPr="00DA5B22" w:rsidRDefault="00DA5B22" w:rsidP="00DA5B22"/>
        </w:tc>
      </w:tr>
    </w:tbl>
    <w:p w14:paraId="6E8CF9F8" w14:textId="77777777" w:rsidR="00DA5B22" w:rsidRDefault="00DA5B22"/>
    <w:tbl>
      <w:tblPr>
        <w:tblStyle w:val="TableGrid"/>
        <w:tblW w:w="0" w:type="auto"/>
        <w:tblLook w:val="04A0" w:firstRow="1" w:lastRow="0" w:firstColumn="1" w:lastColumn="0" w:noHBand="0" w:noVBand="1"/>
      </w:tblPr>
      <w:tblGrid>
        <w:gridCol w:w="4400"/>
        <w:gridCol w:w="1060"/>
        <w:gridCol w:w="1060"/>
        <w:gridCol w:w="1060"/>
        <w:gridCol w:w="1060"/>
      </w:tblGrid>
      <w:tr w:rsidR="00DA5B22" w:rsidRPr="00DA5B22" w14:paraId="55CABC2C" w14:textId="77777777" w:rsidTr="00DA5B22">
        <w:trPr>
          <w:trHeight w:val="300"/>
        </w:trPr>
        <w:tc>
          <w:tcPr>
            <w:tcW w:w="4400" w:type="dxa"/>
            <w:noWrap/>
            <w:hideMark/>
          </w:tcPr>
          <w:p w14:paraId="315E8A05" w14:textId="77777777" w:rsidR="00DA5B22" w:rsidRPr="00DA5B22" w:rsidRDefault="00DA5B22">
            <w:pPr>
              <w:rPr>
                <w:b/>
                <w:bCs/>
                <w:i/>
                <w:iCs/>
              </w:rPr>
            </w:pPr>
            <w:r w:rsidRPr="00DA5B22">
              <w:rPr>
                <w:b/>
                <w:bCs/>
                <w:i/>
                <w:iCs/>
              </w:rPr>
              <w:t xml:space="preserve">Fibre over Telkom </w:t>
            </w:r>
            <w:proofErr w:type="spellStart"/>
            <w:r w:rsidRPr="00DA5B22">
              <w:rPr>
                <w:b/>
                <w:bCs/>
                <w:i/>
                <w:iCs/>
              </w:rPr>
              <w:t>MetroClear</w:t>
            </w:r>
            <w:proofErr w:type="spellEnd"/>
            <w:r w:rsidRPr="00DA5B22">
              <w:rPr>
                <w:b/>
                <w:bCs/>
                <w:i/>
                <w:iCs/>
              </w:rPr>
              <w:t xml:space="preserve"> Last Mile Links</w:t>
            </w:r>
          </w:p>
        </w:tc>
        <w:tc>
          <w:tcPr>
            <w:tcW w:w="1060" w:type="dxa"/>
            <w:noWrap/>
            <w:hideMark/>
          </w:tcPr>
          <w:p w14:paraId="12E19D16" w14:textId="77777777" w:rsidR="00DA5B22" w:rsidRPr="00DA5B22" w:rsidRDefault="00DA5B22">
            <w:pPr>
              <w:rPr>
                <w:b/>
                <w:bCs/>
                <w:i/>
                <w:iCs/>
              </w:rPr>
            </w:pPr>
          </w:p>
        </w:tc>
        <w:tc>
          <w:tcPr>
            <w:tcW w:w="1060" w:type="dxa"/>
            <w:noWrap/>
            <w:hideMark/>
          </w:tcPr>
          <w:p w14:paraId="74542277" w14:textId="77777777" w:rsidR="00DA5B22" w:rsidRPr="00DA5B22" w:rsidRDefault="00DA5B22" w:rsidP="00DA5B22"/>
        </w:tc>
        <w:tc>
          <w:tcPr>
            <w:tcW w:w="1060" w:type="dxa"/>
            <w:noWrap/>
            <w:hideMark/>
          </w:tcPr>
          <w:p w14:paraId="5ABB2863" w14:textId="77777777" w:rsidR="00DA5B22" w:rsidRPr="00DA5B22" w:rsidRDefault="00DA5B22" w:rsidP="00DA5B22"/>
        </w:tc>
        <w:tc>
          <w:tcPr>
            <w:tcW w:w="1060" w:type="dxa"/>
            <w:noWrap/>
            <w:hideMark/>
          </w:tcPr>
          <w:p w14:paraId="5909533A" w14:textId="77777777" w:rsidR="00DA5B22" w:rsidRPr="00DA5B22" w:rsidRDefault="00DA5B22" w:rsidP="00DA5B22"/>
        </w:tc>
      </w:tr>
      <w:tr w:rsidR="00DA5B22" w:rsidRPr="00DA5B22" w14:paraId="35538D29" w14:textId="77777777" w:rsidTr="00E2731C">
        <w:trPr>
          <w:trHeight w:val="300"/>
        </w:trPr>
        <w:tc>
          <w:tcPr>
            <w:tcW w:w="4400" w:type="dxa"/>
            <w:noWrap/>
          </w:tcPr>
          <w:p w14:paraId="5DA1D799" w14:textId="652D8BA3" w:rsidR="00DA5B22" w:rsidRPr="00DA5B22" w:rsidRDefault="00DA5B22"/>
        </w:tc>
        <w:tc>
          <w:tcPr>
            <w:tcW w:w="1060" w:type="dxa"/>
            <w:noWrap/>
          </w:tcPr>
          <w:p w14:paraId="24D8ECD7" w14:textId="2C1CBA8D" w:rsidR="00DA5B22" w:rsidRPr="00DA5B22" w:rsidRDefault="00DA5B22" w:rsidP="00DA5B22"/>
        </w:tc>
        <w:tc>
          <w:tcPr>
            <w:tcW w:w="1060" w:type="dxa"/>
            <w:noWrap/>
          </w:tcPr>
          <w:p w14:paraId="3102A8EE" w14:textId="67E3E032" w:rsidR="00DA5B22" w:rsidRPr="00DA5B22" w:rsidRDefault="00DA5B22" w:rsidP="00DA5B22"/>
        </w:tc>
        <w:tc>
          <w:tcPr>
            <w:tcW w:w="1060" w:type="dxa"/>
            <w:noWrap/>
          </w:tcPr>
          <w:p w14:paraId="4E178E79" w14:textId="65AE3994" w:rsidR="00DA5B22" w:rsidRPr="00DA5B22" w:rsidRDefault="00DA5B22" w:rsidP="00DA5B22"/>
        </w:tc>
        <w:tc>
          <w:tcPr>
            <w:tcW w:w="1060" w:type="dxa"/>
            <w:noWrap/>
          </w:tcPr>
          <w:p w14:paraId="78C193E4" w14:textId="5FE16A0C" w:rsidR="00DA5B22" w:rsidRPr="00DA5B22" w:rsidRDefault="00DA5B22" w:rsidP="00DA5B22"/>
        </w:tc>
      </w:tr>
      <w:tr w:rsidR="00DA5B22" w:rsidRPr="00DA5B22" w14:paraId="565286CD" w14:textId="77777777" w:rsidTr="00E2731C">
        <w:trPr>
          <w:trHeight w:val="300"/>
        </w:trPr>
        <w:tc>
          <w:tcPr>
            <w:tcW w:w="4400" w:type="dxa"/>
            <w:noWrap/>
          </w:tcPr>
          <w:p w14:paraId="615B3722" w14:textId="0D685599" w:rsidR="00DA5B22" w:rsidRPr="00DA5B22" w:rsidRDefault="00DA5B22"/>
        </w:tc>
        <w:tc>
          <w:tcPr>
            <w:tcW w:w="1060" w:type="dxa"/>
            <w:noWrap/>
          </w:tcPr>
          <w:p w14:paraId="035EFA02" w14:textId="3A55ECC0" w:rsidR="00DA5B22" w:rsidRPr="00DA5B22" w:rsidRDefault="00DA5B22" w:rsidP="00DA5B22"/>
        </w:tc>
        <w:tc>
          <w:tcPr>
            <w:tcW w:w="1060" w:type="dxa"/>
            <w:noWrap/>
          </w:tcPr>
          <w:p w14:paraId="6DA9CC5B" w14:textId="2BCB8910" w:rsidR="00DA5B22" w:rsidRPr="00DA5B22" w:rsidRDefault="00DA5B22" w:rsidP="00DA5B22"/>
        </w:tc>
        <w:tc>
          <w:tcPr>
            <w:tcW w:w="1060" w:type="dxa"/>
            <w:noWrap/>
          </w:tcPr>
          <w:p w14:paraId="2611B0A7" w14:textId="47734283" w:rsidR="00DA5B22" w:rsidRPr="00DA5B22" w:rsidRDefault="00DA5B22" w:rsidP="00DA5B22"/>
        </w:tc>
        <w:tc>
          <w:tcPr>
            <w:tcW w:w="1060" w:type="dxa"/>
            <w:noWrap/>
          </w:tcPr>
          <w:p w14:paraId="0FB2B83C" w14:textId="1F52D2F2" w:rsidR="00DA5B22" w:rsidRPr="00DA5B22" w:rsidRDefault="00DA5B22" w:rsidP="00DA5B22"/>
        </w:tc>
      </w:tr>
      <w:tr w:rsidR="00DA5B22" w:rsidRPr="00DA5B22" w14:paraId="651C9672" w14:textId="77777777" w:rsidTr="00E2731C">
        <w:trPr>
          <w:trHeight w:val="300"/>
        </w:trPr>
        <w:tc>
          <w:tcPr>
            <w:tcW w:w="4400" w:type="dxa"/>
            <w:noWrap/>
          </w:tcPr>
          <w:p w14:paraId="370A385F" w14:textId="502F252C" w:rsidR="00DA5B22" w:rsidRPr="00DA5B22" w:rsidRDefault="00DA5B22"/>
        </w:tc>
        <w:tc>
          <w:tcPr>
            <w:tcW w:w="1060" w:type="dxa"/>
            <w:noWrap/>
          </w:tcPr>
          <w:p w14:paraId="1E215C72" w14:textId="63806853" w:rsidR="00DA5B22" w:rsidRPr="00DA5B22" w:rsidRDefault="00DA5B22" w:rsidP="00DA5B22"/>
        </w:tc>
        <w:tc>
          <w:tcPr>
            <w:tcW w:w="1060" w:type="dxa"/>
            <w:noWrap/>
          </w:tcPr>
          <w:p w14:paraId="00E44348" w14:textId="2A60ED68" w:rsidR="00DA5B22" w:rsidRPr="00DA5B22" w:rsidRDefault="00DA5B22" w:rsidP="00DA5B22"/>
        </w:tc>
        <w:tc>
          <w:tcPr>
            <w:tcW w:w="1060" w:type="dxa"/>
            <w:noWrap/>
          </w:tcPr>
          <w:p w14:paraId="4FF5C7AB" w14:textId="3B0ADA2E" w:rsidR="00DA5B22" w:rsidRPr="00DA5B22" w:rsidRDefault="00DA5B22" w:rsidP="00DA5B22"/>
        </w:tc>
        <w:tc>
          <w:tcPr>
            <w:tcW w:w="1060" w:type="dxa"/>
            <w:noWrap/>
          </w:tcPr>
          <w:p w14:paraId="22F9D2E6" w14:textId="76A88BDF" w:rsidR="00DA5B22" w:rsidRPr="00DA5B22" w:rsidRDefault="00DA5B22" w:rsidP="00DA5B22"/>
        </w:tc>
      </w:tr>
      <w:tr w:rsidR="00DA5B22" w:rsidRPr="00DA5B22" w14:paraId="45FFBAEA" w14:textId="77777777" w:rsidTr="00E2731C">
        <w:trPr>
          <w:trHeight w:val="300"/>
        </w:trPr>
        <w:tc>
          <w:tcPr>
            <w:tcW w:w="4400" w:type="dxa"/>
            <w:noWrap/>
          </w:tcPr>
          <w:p w14:paraId="14C48BE7" w14:textId="490D0D34" w:rsidR="00DA5B22" w:rsidRPr="00DA5B22" w:rsidRDefault="00DA5B22"/>
        </w:tc>
        <w:tc>
          <w:tcPr>
            <w:tcW w:w="1060" w:type="dxa"/>
            <w:noWrap/>
          </w:tcPr>
          <w:p w14:paraId="5337D364" w14:textId="36968F87" w:rsidR="00DA5B22" w:rsidRPr="00DA5B22" w:rsidRDefault="00DA5B22" w:rsidP="00DA5B22"/>
        </w:tc>
        <w:tc>
          <w:tcPr>
            <w:tcW w:w="1060" w:type="dxa"/>
            <w:noWrap/>
          </w:tcPr>
          <w:p w14:paraId="1FB57F31" w14:textId="35D13978" w:rsidR="00DA5B22" w:rsidRPr="00DA5B22" w:rsidRDefault="00DA5B22" w:rsidP="00DA5B22"/>
        </w:tc>
        <w:tc>
          <w:tcPr>
            <w:tcW w:w="1060" w:type="dxa"/>
            <w:noWrap/>
          </w:tcPr>
          <w:p w14:paraId="10DD48CE" w14:textId="33FE1750" w:rsidR="00DA5B22" w:rsidRPr="00DA5B22" w:rsidRDefault="00DA5B22" w:rsidP="00DA5B22"/>
        </w:tc>
        <w:tc>
          <w:tcPr>
            <w:tcW w:w="1060" w:type="dxa"/>
            <w:noWrap/>
          </w:tcPr>
          <w:p w14:paraId="143EBDB0" w14:textId="3BB1EDD7" w:rsidR="00DA5B22" w:rsidRPr="00DA5B22" w:rsidRDefault="00DA5B22" w:rsidP="00DA5B22"/>
        </w:tc>
      </w:tr>
      <w:tr w:rsidR="00DA5B22" w:rsidRPr="00DA5B22" w14:paraId="0BA1E72E" w14:textId="77777777" w:rsidTr="00E2731C">
        <w:trPr>
          <w:trHeight w:val="300"/>
        </w:trPr>
        <w:tc>
          <w:tcPr>
            <w:tcW w:w="4400" w:type="dxa"/>
            <w:noWrap/>
          </w:tcPr>
          <w:p w14:paraId="7EB282C3" w14:textId="622EC7BD" w:rsidR="00DA5B22" w:rsidRPr="00DA5B22" w:rsidRDefault="00DA5B22"/>
        </w:tc>
        <w:tc>
          <w:tcPr>
            <w:tcW w:w="1060" w:type="dxa"/>
            <w:noWrap/>
          </w:tcPr>
          <w:p w14:paraId="214F784A" w14:textId="75FF6767" w:rsidR="00DA5B22" w:rsidRPr="00DA5B22" w:rsidRDefault="00DA5B22" w:rsidP="00DA5B22"/>
        </w:tc>
        <w:tc>
          <w:tcPr>
            <w:tcW w:w="1060" w:type="dxa"/>
            <w:noWrap/>
          </w:tcPr>
          <w:p w14:paraId="00C675B2" w14:textId="73073168" w:rsidR="00DA5B22" w:rsidRPr="00DA5B22" w:rsidRDefault="00DA5B22" w:rsidP="00DA5B22"/>
        </w:tc>
        <w:tc>
          <w:tcPr>
            <w:tcW w:w="1060" w:type="dxa"/>
            <w:noWrap/>
          </w:tcPr>
          <w:p w14:paraId="589DD3BA" w14:textId="3106F58F" w:rsidR="00DA5B22" w:rsidRPr="00DA5B22" w:rsidRDefault="00DA5B22" w:rsidP="00DA5B22"/>
        </w:tc>
        <w:tc>
          <w:tcPr>
            <w:tcW w:w="1060" w:type="dxa"/>
            <w:noWrap/>
          </w:tcPr>
          <w:p w14:paraId="39D06AE7" w14:textId="14C05198" w:rsidR="00DA5B22" w:rsidRPr="00DA5B22" w:rsidRDefault="00DA5B22" w:rsidP="00DA5B22"/>
        </w:tc>
      </w:tr>
    </w:tbl>
    <w:p w14:paraId="5D2E7938" w14:textId="110CF97C" w:rsidR="00DA5B22" w:rsidRDefault="00DA5B22"/>
    <w:p w14:paraId="39CBB342" w14:textId="222EF5AD" w:rsidR="00332BFC" w:rsidRDefault="00332BFC">
      <w:pPr>
        <w:rPr>
          <w:b/>
          <w:u w:val="single"/>
        </w:rPr>
      </w:pPr>
      <w:r>
        <w:rPr>
          <w:b/>
          <w:u w:val="single"/>
        </w:rPr>
        <w:t>Voice Over IP (VOIP)</w:t>
      </w:r>
    </w:p>
    <w:p w14:paraId="438D3C93" w14:textId="73375758" w:rsidR="00332BFC" w:rsidRDefault="00332BFC">
      <w:r>
        <w:t>Crystal Web offers its clients and resellers VOIP connectivity directly over their fibre connection, or over a dedicated VOIP connection (BRI/PRI). Maximise your fibre connection by moving services over what amounts to a crystal clear VOIP line, at reduced rates vs normal copper based telephony, and benefit from True Per Second Billing.</w:t>
      </w:r>
    </w:p>
    <w:p w14:paraId="2D1EB30C" w14:textId="0DC79261" w:rsidR="00332BFC" w:rsidRDefault="00332BFC"/>
    <w:p w14:paraId="3C473D80" w14:textId="140F1C10" w:rsidR="00332BFC" w:rsidRDefault="00332BFC"/>
    <w:p w14:paraId="22B44D02" w14:textId="77777777" w:rsidR="00332BFC" w:rsidRDefault="00332BFC"/>
    <w:p w14:paraId="7A760CDD" w14:textId="757C4978" w:rsidR="00332BFC" w:rsidRDefault="00332BFC">
      <w:r>
        <w:t>Pricing:</w:t>
      </w:r>
    </w:p>
    <w:tbl>
      <w:tblPr>
        <w:tblStyle w:val="TableGrid"/>
        <w:tblW w:w="0" w:type="auto"/>
        <w:tblLook w:val="04A0" w:firstRow="1" w:lastRow="0" w:firstColumn="1" w:lastColumn="0" w:noHBand="0" w:noVBand="1"/>
      </w:tblPr>
      <w:tblGrid>
        <w:gridCol w:w="7058"/>
        <w:gridCol w:w="979"/>
        <w:gridCol w:w="979"/>
      </w:tblGrid>
      <w:tr w:rsidR="00332BFC" w:rsidRPr="00332BFC" w14:paraId="6E229886" w14:textId="77777777" w:rsidTr="00332BFC">
        <w:trPr>
          <w:trHeight w:val="300"/>
        </w:trPr>
        <w:tc>
          <w:tcPr>
            <w:tcW w:w="7780" w:type="dxa"/>
            <w:noWrap/>
            <w:hideMark/>
          </w:tcPr>
          <w:p w14:paraId="601E9126" w14:textId="77777777" w:rsidR="00332BFC" w:rsidRPr="00332BFC" w:rsidRDefault="00332BFC">
            <w:r w:rsidRPr="00332BFC">
              <w:t>Call costs (True per second billing):</w:t>
            </w:r>
          </w:p>
        </w:tc>
        <w:tc>
          <w:tcPr>
            <w:tcW w:w="1060" w:type="dxa"/>
            <w:noWrap/>
            <w:hideMark/>
          </w:tcPr>
          <w:p w14:paraId="0FB34B14" w14:textId="77777777" w:rsidR="00332BFC" w:rsidRPr="00332BFC" w:rsidRDefault="00332BFC">
            <w:r w:rsidRPr="00332BFC">
              <w:t>Price</w:t>
            </w:r>
          </w:p>
        </w:tc>
        <w:tc>
          <w:tcPr>
            <w:tcW w:w="1060" w:type="dxa"/>
            <w:noWrap/>
            <w:hideMark/>
          </w:tcPr>
          <w:p w14:paraId="6C5403CC" w14:textId="77777777" w:rsidR="00332BFC" w:rsidRPr="00332BFC" w:rsidRDefault="00332BFC">
            <w:r w:rsidRPr="00332BFC">
              <w:t>Unit</w:t>
            </w:r>
          </w:p>
        </w:tc>
      </w:tr>
      <w:tr w:rsidR="00332BFC" w:rsidRPr="00332BFC" w14:paraId="73960072" w14:textId="77777777" w:rsidTr="00E2731C">
        <w:trPr>
          <w:trHeight w:val="300"/>
        </w:trPr>
        <w:tc>
          <w:tcPr>
            <w:tcW w:w="7780" w:type="dxa"/>
            <w:noWrap/>
          </w:tcPr>
          <w:p w14:paraId="404250C7" w14:textId="1FA40B34" w:rsidR="00332BFC" w:rsidRPr="00332BFC" w:rsidRDefault="00332BFC"/>
        </w:tc>
        <w:tc>
          <w:tcPr>
            <w:tcW w:w="1060" w:type="dxa"/>
            <w:noWrap/>
          </w:tcPr>
          <w:p w14:paraId="4B21C51F" w14:textId="36957B32" w:rsidR="00332BFC" w:rsidRPr="00332BFC" w:rsidRDefault="00332BFC" w:rsidP="00332BFC"/>
        </w:tc>
        <w:tc>
          <w:tcPr>
            <w:tcW w:w="1060" w:type="dxa"/>
            <w:noWrap/>
          </w:tcPr>
          <w:p w14:paraId="69942681" w14:textId="4911451E" w:rsidR="00332BFC" w:rsidRPr="00332BFC" w:rsidRDefault="00332BFC"/>
        </w:tc>
      </w:tr>
      <w:tr w:rsidR="00332BFC" w:rsidRPr="00332BFC" w14:paraId="725E1A19" w14:textId="77777777" w:rsidTr="00E2731C">
        <w:trPr>
          <w:trHeight w:val="300"/>
        </w:trPr>
        <w:tc>
          <w:tcPr>
            <w:tcW w:w="7780" w:type="dxa"/>
            <w:noWrap/>
          </w:tcPr>
          <w:p w14:paraId="5C9C1098" w14:textId="245EB20D" w:rsidR="00332BFC" w:rsidRPr="00332BFC" w:rsidRDefault="00332BFC"/>
        </w:tc>
        <w:tc>
          <w:tcPr>
            <w:tcW w:w="1060" w:type="dxa"/>
            <w:noWrap/>
          </w:tcPr>
          <w:p w14:paraId="6A3588BC" w14:textId="24EFF38A" w:rsidR="00332BFC" w:rsidRPr="00332BFC" w:rsidRDefault="00332BFC" w:rsidP="00332BFC"/>
        </w:tc>
        <w:tc>
          <w:tcPr>
            <w:tcW w:w="1060" w:type="dxa"/>
            <w:noWrap/>
          </w:tcPr>
          <w:p w14:paraId="22CB7542" w14:textId="734E7BCA" w:rsidR="00332BFC" w:rsidRPr="00332BFC" w:rsidRDefault="00332BFC"/>
        </w:tc>
      </w:tr>
    </w:tbl>
    <w:p w14:paraId="3C1B7C27" w14:textId="79FB0C3B" w:rsidR="00332BFC" w:rsidRDefault="00332BFC"/>
    <w:p w14:paraId="2F1130B7" w14:textId="13B423FC" w:rsidR="00332BFC" w:rsidRDefault="00332BFC">
      <w:pPr>
        <w:rPr>
          <w:b/>
          <w:u w:val="single"/>
        </w:rPr>
      </w:pPr>
      <w:r>
        <w:rPr>
          <w:b/>
          <w:u w:val="single"/>
        </w:rPr>
        <w:t>Cloud Hosting</w:t>
      </w:r>
    </w:p>
    <w:p w14:paraId="00D525C9" w14:textId="23151249" w:rsidR="00332BFC" w:rsidRDefault="00332BFC">
      <w:r>
        <w:t xml:space="preserve">With a fibre connection, just about all services can be safely and easily deployed into the cloud, and it marks the end of traditional dedicated and virtualised hosting. Not only does Crystal Web provide True Crystal Cloud solutions, but we also offer full hosted application and operating system streaming directly from your cloud infrastructure, over a dedicated, firewalled environment. </w:t>
      </w:r>
      <w:r w:rsidR="00524684">
        <w:t>No more on-site operating system installations, and easily migrate all existing applications into the cloud without any code manipulation or changes required. It’s a click of a button on our cloud hosting interface to move your existing applications into the cloud. We’ve done all of the hard work for you.</w:t>
      </w:r>
    </w:p>
    <w:p w14:paraId="7A6B4E96" w14:textId="3B9D9E29" w:rsidR="00524684" w:rsidRDefault="00524684">
      <w:r>
        <w:t>Pricing:</w:t>
      </w:r>
    </w:p>
    <w:tbl>
      <w:tblPr>
        <w:tblW w:w="6300" w:type="dxa"/>
        <w:tblLook w:val="04A0" w:firstRow="1" w:lastRow="0" w:firstColumn="1" w:lastColumn="0" w:noHBand="0" w:noVBand="1"/>
      </w:tblPr>
      <w:tblGrid>
        <w:gridCol w:w="5180"/>
        <w:gridCol w:w="1120"/>
      </w:tblGrid>
      <w:tr w:rsidR="00524684" w:rsidRPr="00524684" w14:paraId="789ABE12" w14:textId="77777777" w:rsidTr="00524684">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C8BE4" w14:textId="77777777" w:rsidR="00524684" w:rsidRPr="00524684" w:rsidRDefault="00524684" w:rsidP="00524684">
            <w:pPr>
              <w:spacing w:after="0" w:line="240" w:lineRule="auto"/>
              <w:rPr>
                <w:rFonts w:ascii="Calibri" w:eastAsia="Times New Roman" w:hAnsi="Calibri" w:cs="Times New Roman"/>
                <w:b/>
                <w:bCs/>
                <w:color w:val="000000"/>
                <w:u w:val="single"/>
                <w:lang w:eastAsia="en-ZA"/>
              </w:rPr>
            </w:pPr>
            <w:r w:rsidRPr="00524684">
              <w:rPr>
                <w:rFonts w:ascii="Calibri" w:eastAsia="Times New Roman" w:hAnsi="Calibri" w:cs="Times New Roman"/>
                <w:b/>
                <w:bCs/>
                <w:color w:val="000000"/>
                <w:u w:val="single"/>
                <w:lang w:eastAsia="en-ZA"/>
              </w:rPr>
              <w:lastRenderedPageBreak/>
              <w:t>Managed Hosted Cloud</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B0F64CC" w14:textId="77777777" w:rsidR="00524684" w:rsidRPr="00524684" w:rsidRDefault="00524684" w:rsidP="00524684">
            <w:pPr>
              <w:spacing w:after="0" w:line="240" w:lineRule="auto"/>
              <w:rPr>
                <w:rFonts w:ascii="Calibri" w:eastAsia="Times New Roman" w:hAnsi="Calibri" w:cs="Times New Roman"/>
                <w:b/>
                <w:bCs/>
                <w:color w:val="000000"/>
                <w:u w:val="single"/>
                <w:lang w:eastAsia="en-ZA"/>
              </w:rPr>
            </w:pPr>
            <w:r w:rsidRPr="00524684">
              <w:rPr>
                <w:rFonts w:ascii="Calibri" w:eastAsia="Times New Roman" w:hAnsi="Calibri" w:cs="Times New Roman"/>
                <w:b/>
                <w:bCs/>
                <w:color w:val="000000"/>
                <w:u w:val="single"/>
                <w:lang w:eastAsia="en-ZA"/>
              </w:rPr>
              <w:t>Unit cost</w:t>
            </w:r>
          </w:p>
        </w:tc>
      </w:tr>
      <w:tr w:rsidR="00524684" w:rsidRPr="00524684" w14:paraId="5E00DE25"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637AC22E" w14:textId="5C6C13EF"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77785279" w14:textId="7652AAB7"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0DBE4A7D"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62572AC0" w14:textId="3CA17C0D"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450FE483" w14:textId="39458F91"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0EF00B5F"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583C492B" w14:textId="791B1E3D"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1BCFD376" w14:textId="1A20D86A"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54BE9FCB"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29F0E327" w14:textId="3A195615"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19470605" w14:textId="20641228"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1EC3B603"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30050E81" w14:textId="4C281665"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4D0A49F2" w14:textId="79083D64"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47D5B57B"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552A568C" w14:textId="69FABE9C"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5447214F" w14:textId="38EFFE47"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0B44A4DE"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6CA00B18" w14:textId="71970A64"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52D688A3" w14:textId="536F5830"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6746FB4C"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63758F58" w14:textId="43EBD64F"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300913BD" w14:textId="4A76A02E"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4B036B9B"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292370F2" w14:textId="3745E29C"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4FB0C1B0" w14:textId="4989671F"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57ED7DDB"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5D43FE03" w14:textId="71733038"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147497BA" w14:textId="0F13460E"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0793DC9F"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4D0218BE" w14:textId="0B04C307"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647C1739" w14:textId="6B0DC9D4"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59C2E802"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4E837D5A" w14:textId="2345D536"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256CCB60" w14:textId="50BAA481" w:rsidR="00524684" w:rsidRPr="00524684" w:rsidRDefault="00524684" w:rsidP="00524684">
            <w:pPr>
              <w:spacing w:after="0" w:line="240" w:lineRule="auto"/>
              <w:rPr>
                <w:rFonts w:ascii="Calibri" w:eastAsia="Times New Roman" w:hAnsi="Calibri" w:cs="Times New Roman"/>
                <w:color w:val="000000"/>
                <w:lang w:eastAsia="en-ZA"/>
              </w:rPr>
            </w:pPr>
          </w:p>
        </w:tc>
      </w:tr>
      <w:tr w:rsidR="00524684" w:rsidRPr="00524684" w14:paraId="1411B8DA" w14:textId="77777777" w:rsidTr="00524684">
        <w:trPr>
          <w:trHeight w:val="300"/>
        </w:trPr>
        <w:tc>
          <w:tcPr>
            <w:tcW w:w="5180" w:type="dxa"/>
            <w:tcBorders>
              <w:top w:val="nil"/>
              <w:left w:val="nil"/>
              <w:bottom w:val="nil"/>
              <w:right w:val="nil"/>
            </w:tcBorders>
            <w:shd w:val="clear" w:color="auto" w:fill="auto"/>
            <w:noWrap/>
            <w:vAlign w:val="bottom"/>
            <w:hideMark/>
          </w:tcPr>
          <w:p w14:paraId="254B6F2B" w14:textId="77777777"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nil"/>
              <w:right w:val="nil"/>
            </w:tcBorders>
            <w:shd w:val="clear" w:color="auto" w:fill="auto"/>
            <w:noWrap/>
            <w:vAlign w:val="bottom"/>
            <w:hideMark/>
          </w:tcPr>
          <w:p w14:paraId="59F48150" w14:textId="77777777" w:rsidR="00524684" w:rsidRPr="00524684" w:rsidRDefault="00524684" w:rsidP="00524684">
            <w:pPr>
              <w:spacing w:after="0" w:line="240" w:lineRule="auto"/>
              <w:rPr>
                <w:rFonts w:ascii="Times New Roman" w:eastAsia="Times New Roman" w:hAnsi="Times New Roman" w:cs="Times New Roman"/>
                <w:sz w:val="20"/>
                <w:szCs w:val="20"/>
                <w:lang w:eastAsia="en-ZA"/>
              </w:rPr>
            </w:pPr>
          </w:p>
        </w:tc>
      </w:tr>
      <w:tr w:rsidR="00524684" w:rsidRPr="00524684" w14:paraId="0423E480" w14:textId="77777777" w:rsidTr="00524684">
        <w:trPr>
          <w:trHeight w:val="300"/>
        </w:trPr>
        <w:tc>
          <w:tcPr>
            <w:tcW w:w="5180" w:type="dxa"/>
            <w:tcBorders>
              <w:top w:val="nil"/>
              <w:left w:val="nil"/>
              <w:bottom w:val="nil"/>
              <w:right w:val="nil"/>
            </w:tcBorders>
            <w:shd w:val="clear" w:color="auto" w:fill="auto"/>
            <w:noWrap/>
            <w:vAlign w:val="bottom"/>
            <w:hideMark/>
          </w:tcPr>
          <w:p w14:paraId="06ED2E0F" w14:textId="77777777" w:rsidR="00524684" w:rsidRPr="00524684" w:rsidRDefault="00524684" w:rsidP="00524684">
            <w:pPr>
              <w:spacing w:after="0" w:line="240" w:lineRule="auto"/>
              <w:rPr>
                <w:rFonts w:ascii="Calibri" w:eastAsia="Times New Roman" w:hAnsi="Calibri" w:cs="Times New Roman"/>
                <w:b/>
                <w:bCs/>
                <w:color w:val="000000"/>
                <w:u w:val="single"/>
                <w:lang w:eastAsia="en-ZA"/>
              </w:rPr>
            </w:pPr>
            <w:r w:rsidRPr="00524684">
              <w:rPr>
                <w:rFonts w:ascii="Calibri" w:eastAsia="Times New Roman" w:hAnsi="Calibri" w:cs="Times New Roman"/>
                <w:b/>
                <w:bCs/>
                <w:color w:val="000000"/>
                <w:u w:val="single"/>
                <w:lang w:eastAsia="en-ZA"/>
              </w:rPr>
              <w:t>Managed Security</w:t>
            </w:r>
          </w:p>
        </w:tc>
        <w:tc>
          <w:tcPr>
            <w:tcW w:w="1120" w:type="dxa"/>
            <w:tcBorders>
              <w:top w:val="nil"/>
              <w:left w:val="nil"/>
              <w:bottom w:val="nil"/>
              <w:right w:val="nil"/>
            </w:tcBorders>
            <w:shd w:val="clear" w:color="auto" w:fill="auto"/>
            <w:noWrap/>
            <w:vAlign w:val="bottom"/>
            <w:hideMark/>
          </w:tcPr>
          <w:p w14:paraId="540CA507" w14:textId="77777777" w:rsidR="00524684" w:rsidRPr="00524684" w:rsidRDefault="00524684" w:rsidP="00524684">
            <w:pPr>
              <w:spacing w:after="0" w:line="240" w:lineRule="auto"/>
              <w:rPr>
                <w:rFonts w:ascii="Calibri" w:eastAsia="Times New Roman" w:hAnsi="Calibri" w:cs="Times New Roman"/>
                <w:b/>
                <w:bCs/>
                <w:color w:val="000000"/>
                <w:u w:val="single"/>
                <w:lang w:eastAsia="en-ZA"/>
              </w:rPr>
            </w:pPr>
            <w:r w:rsidRPr="00524684">
              <w:rPr>
                <w:rFonts w:ascii="Calibri" w:eastAsia="Times New Roman" w:hAnsi="Calibri" w:cs="Times New Roman"/>
                <w:b/>
                <w:bCs/>
                <w:color w:val="000000"/>
                <w:u w:val="single"/>
                <w:lang w:eastAsia="en-ZA"/>
              </w:rPr>
              <w:t>Unit cost</w:t>
            </w:r>
          </w:p>
        </w:tc>
      </w:tr>
      <w:tr w:rsidR="00E2731C" w:rsidRPr="00524684" w14:paraId="3B0AAC69" w14:textId="77777777" w:rsidTr="00524684">
        <w:trPr>
          <w:trHeight w:val="300"/>
        </w:trPr>
        <w:tc>
          <w:tcPr>
            <w:tcW w:w="5180" w:type="dxa"/>
            <w:tcBorders>
              <w:top w:val="nil"/>
              <w:left w:val="nil"/>
              <w:bottom w:val="nil"/>
              <w:right w:val="nil"/>
            </w:tcBorders>
            <w:shd w:val="clear" w:color="auto" w:fill="auto"/>
            <w:noWrap/>
            <w:vAlign w:val="bottom"/>
          </w:tcPr>
          <w:p w14:paraId="20D7BEF8" w14:textId="77777777" w:rsidR="00E2731C" w:rsidRPr="00524684" w:rsidRDefault="00E2731C" w:rsidP="00524684">
            <w:pPr>
              <w:spacing w:after="0" w:line="240" w:lineRule="auto"/>
              <w:rPr>
                <w:rFonts w:ascii="Calibri" w:eastAsia="Times New Roman" w:hAnsi="Calibri" w:cs="Times New Roman"/>
                <w:b/>
                <w:bCs/>
                <w:color w:val="000000"/>
                <w:u w:val="single"/>
                <w:lang w:eastAsia="en-ZA"/>
              </w:rPr>
            </w:pPr>
          </w:p>
        </w:tc>
        <w:tc>
          <w:tcPr>
            <w:tcW w:w="1120" w:type="dxa"/>
            <w:tcBorders>
              <w:top w:val="nil"/>
              <w:left w:val="nil"/>
              <w:bottom w:val="nil"/>
              <w:right w:val="nil"/>
            </w:tcBorders>
            <w:shd w:val="clear" w:color="auto" w:fill="auto"/>
            <w:noWrap/>
            <w:vAlign w:val="bottom"/>
          </w:tcPr>
          <w:p w14:paraId="0FC60717" w14:textId="77777777" w:rsidR="00E2731C" w:rsidRPr="00524684" w:rsidRDefault="00E2731C" w:rsidP="00524684">
            <w:pPr>
              <w:spacing w:after="0" w:line="240" w:lineRule="auto"/>
              <w:rPr>
                <w:rFonts w:ascii="Calibri" w:eastAsia="Times New Roman" w:hAnsi="Calibri" w:cs="Times New Roman"/>
                <w:b/>
                <w:bCs/>
                <w:color w:val="000000"/>
                <w:u w:val="single"/>
                <w:lang w:eastAsia="en-ZA"/>
              </w:rPr>
            </w:pPr>
          </w:p>
        </w:tc>
      </w:tr>
      <w:tr w:rsidR="00E2731C" w:rsidRPr="00524684" w14:paraId="43846EEE" w14:textId="77777777" w:rsidTr="00524684">
        <w:trPr>
          <w:trHeight w:val="300"/>
        </w:trPr>
        <w:tc>
          <w:tcPr>
            <w:tcW w:w="5180" w:type="dxa"/>
            <w:tcBorders>
              <w:top w:val="nil"/>
              <w:left w:val="nil"/>
              <w:bottom w:val="nil"/>
              <w:right w:val="nil"/>
            </w:tcBorders>
            <w:shd w:val="clear" w:color="auto" w:fill="auto"/>
            <w:noWrap/>
            <w:vAlign w:val="bottom"/>
          </w:tcPr>
          <w:p w14:paraId="1180BFB9" w14:textId="77777777" w:rsidR="00E2731C" w:rsidRPr="00524684" w:rsidRDefault="00E2731C" w:rsidP="00524684">
            <w:pPr>
              <w:spacing w:after="0" w:line="240" w:lineRule="auto"/>
              <w:rPr>
                <w:rFonts w:ascii="Calibri" w:eastAsia="Times New Roman" w:hAnsi="Calibri" w:cs="Times New Roman"/>
                <w:b/>
                <w:bCs/>
                <w:color w:val="000000"/>
                <w:u w:val="single"/>
                <w:lang w:eastAsia="en-ZA"/>
              </w:rPr>
            </w:pPr>
          </w:p>
        </w:tc>
        <w:tc>
          <w:tcPr>
            <w:tcW w:w="1120" w:type="dxa"/>
            <w:tcBorders>
              <w:top w:val="nil"/>
              <w:left w:val="nil"/>
              <w:bottom w:val="nil"/>
              <w:right w:val="nil"/>
            </w:tcBorders>
            <w:shd w:val="clear" w:color="auto" w:fill="auto"/>
            <w:noWrap/>
            <w:vAlign w:val="bottom"/>
          </w:tcPr>
          <w:p w14:paraId="1347C605" w14:textId="77777777" w:rsidR="00E2731C" w:rsidRPr="00524684" w:rsidRDefault="00E2731C" w:rsidP="00524684">
            <w:pPr>
              <w:spacing w:after="0" w:line="240" w:lineRule="auto"/>
              <w:rPr>
                <w:rFonts w:ascii="Calibri" w:eastAsia="Times New Roman" w:hAnsi="Calibri" w:cs="Times New Roman"/>
                <w:b/>
                <w:bCs/>
                <w:color w:val="000000"/>
                <w:u w:val="single"/>
                <w:lang w:eastAsia="en-ZA"/>
              </w:rPr>
            </w:pPr>
          </w:p>
        </w:tc>
      </w:tr>
      <w:tr w:rsidR="00524684" w:rsidRPr="00524684" w14:paraId="4A15D3FF" w14:textId="77777777" w:rsidTr="00E2731C">
        <w:trPr>
          <w:trHeight w:val="300"/>
        </w:trPr>
        <w:tc>
          <w:tcPr>
            <w:tcW w:w="51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01A5A4" w14:textId="43773D90"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single" w:sz="4" w:space="0" w:color="auto"/>
              <w:left w:val="nil"/>
              <w:bottom w:val="single" w:sz="4" w:space="0" w:color="auto"/>
              <w:right w:val="single" w:sz="4" w:space="0" w:color="auto"/>
            </w:tcBorders>
            <w:shd w:val="clear" w:color="auto" w:fill="auto"/>
            <w:noWrap/>
            <w:vAlign w:val="bottom"/>
          </w:tcPr>
          <w:p w14:paraId="0A3C65B0" w14:textId="238514AF" w:rsidR="00524684" w:rsidRPr="00524684" w:rsidRDefault="00524684" w:rsidP="00524684">
            <w:pPr>
              <w:spacing w:after="0" w:line="240" w:lineRule="auto"/>
              <w:jc w:val="right"/>
              <w:rPr>
                <w:rFonts w:ascii="Calibri" w:eastAsia="Times New Roman" w:hAnsi="Calibri" w:cs="Times New Roman"/>
                <w:color w:val="000000"/>
                <w:lang w:eastAsia="en-ZA"/>
              </w:rPr>
            </w:pPr>
          </w:p>
        </w:tc>
      </w:tr>
      <w:tr w:rsidR="00524684" w:rsidRPr="00524684" w14:paraId="536C0BD8" w14:textId="77777777" w:rsidTr="00E2731C">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tcPr>
          <w:p w14:paraId="4272CD48" w14:textId="1742BCD3" w:rsidR="00524684" w:rsidRPr="00524684" w:rsidRDefault="00524684" w:rsidP="00524684">
            <w:pPr>
              <w:spacing w:after="0" w:line="240" w:lineRule="auto"/>
              <w:rPr>
                <w:rFonts w:ascii="Calibri" w:eastAsia="Times New Roman" w:hAnsi="Calibri" w:cs="Times New Roman"/>
                <w:color w:val="000000"/>
                <w:lang w:eastAsia="en-ZA"/>
              </w:rPr>
            </w:pPr>
          </w:p>
        </w:tc>
        <w:tc>
          <w:tcPr>
            <w:tcW w:w="1120" w:type="dxa"/>
            <w:tcBorders>
              <w:top w:val="nil"/>
              <w:left w:val="nil"/>
              <w:bottom w:val="single" w:sz="4" w:space="0" w:color="auto"/>
              <w:right w:val="single" w:sz="4" w:space="0" w:color="auto"/>
            </w:tcBorders>
            <w:shd w:val="clear" w:color="auto" w:fill="auto"/>
            <w:noWrap/>
            <w:vAlign w:val="bottom"/>
          </w:tcPr>
          <w:p w14:paraId="493A0F5C" w14:textId="50819BCC" w:rsidR="00524684" w:rsidRPr="00524684" w:rsidRDefault="00524684" w:rsidP="00524684">
            <w:pPr>
              <w:spacing w:after="0" w:line="240" w:lineRule="auto"/>
              <w:jc w:val="right"/>
              <w:rPr>
                <w:rFonts w:ascii="Calibri" w:eastAsia="Times New Roman" w:hAnsi="Calibri" w:cs="Times New Roman"/>
                <w:color w:val="000000"/>
                <w:lang w:eastAsia="en-ZA"/>
              </w:rPr>
            </w:pPr>
          </w:p>
        </w:tc>
      </w:tr>
      <w:tr w:rsidR="00524684" w:rsidRPr="00524684" w14:paraId="1B7776E0" w14:textId="77777777" w:rsidTr="00524684">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hideMark/>
          </w:tcPr>
          <w:p w14:paraId="730F4BFC" w14:textId="77777777" w:rsidR="00524684" w:rsidRPr="00524684" w:rsidRDefault="00524684" w:rsidP="00524684">
            <w:pPr>
              <w:spacing w:after="0" w:line="240" w:lineRule="auto"/>
              <w:rPr>
                <w:rFonts w:ascii="Calibri" w:eastAsia="Times New Roman" w:hAnsi="Calibri" w:cs="Times New Roman"/>
                <w:color w:val="000000"/>
                <w:lang w:eastAsia="en-ZA"/>
              </w:rPr>
            </w:pPr>
            <w:r w:rsidRPr="00524684">
              <w:rPr>
                <w:rFonts w:ascii="Calibri" w:eastAsia="Times New Roman" w:hAnsi="Calibri" w:cs="Times New Roman"/>
                <w:color w:val="000000"/>
                <w:lang w:eastAsia="en-ZA"/>
              </w:rPr>
              <w:t>DMZ</w:t>
            </w:r>
          </w:p>
        </w:tc>
        <w:tc>
          <w:tcPr>
            <w:tcW w:w="1120" w:type="dxa"/>
            <w:tcBorders>
              <w:top w:val="nil"/>
              <w:left w:val="nil"/>
              <w:bottom w:val="single" w:sz="4" w:space="0" w:color="auto"/>
              <w:right w:val="single" w:sz="4" w:space="0" w:color="auto"/>
            </w:tcBorders>
            <w:shd w:val="clear" w:color="auto" w:fill="auto"/>
            <w:noWrap/>
            <w:vAlign w:val="bottom"/>
            <w:hideMark/>
          </w:tcPr>
          <w:p w14:paraId="2CE2FFAE" w14:textId="77777777" w:rsidR="00524684" w:rsidRPr="00524684" w:rsidRDefault="00524684" w:rsidP="00524684">
            <w:pPr>
              <w:spacing w:after="0" w:line="240" w:lineRule="auto"/>
              <w:jc w:val="right"/>
              <w:rPr>
                <w:rFonts w:ascii="Calibri" w:eastAsia="Times New Roman" w:hAnsi="Calibri" w:cs="Times New Roman"/>
                <w:color w:val="000000"/>
                <w:lang w:eastAsia="en-ZA"/>
              </w:rPr>
            </w:pPr>
            <w:r w:rsidRPr="00524684">
              <w:rPr>
                <w:rFonts w:ascii="Calibri" w:eastAsia="Times New Roman" w:hAnsi="Calibri" w:cs="Times New Roman"/>
                <w:color w:val="000000"/>
                <w:lang w:eastAsia="en-ZA"/>
              </w:rPr>
              <w:t>R500.00</w:t>
            </w:r>
          </w:p>
        </w:tc>
      </w:tr>
      <w:tr w:rsidR="00524684" w:rsidRPr="00524684" w14:paraId="4A9AEFB9" w14:textId="77777777" w:rsidTr="00524684">
        <w:trPr>
          <w:trHeight w:val="300"/>
        </w:trPr>
        <w:tc>
          <w:tcPr>
            <w:tcW w:w="5180" w:type="dxa"/>
            <w:tcBorders>
              <w:top w:val="nil"/>
              <w:left w:val="single" w:sz="4" w:space="0" w:color="auto"/>
              <w:bottom w:val="single" w:sz="4" w:space="0" w:color="auto"/>
              <w:right w:val="single" w:sz="4" w:space="0" w:color="auto"/>
            </w:tcBorders>
            <w:shd w:val="clear" w:color="auto" w:fill="auto"/>
            <w:noWrap/>
            <w:vAlign w:val="bottom"/>
            <w:hideMark/>
          </w:tcPr>
          <w:p w14:paraId="51183FD9" w14:textId="77777777" w:rsidR="00524684" w:rsidRPr="00524684" w:rsidRDefault="00524684" w:rsidP="00524684">
            <w:pPr>
              <w:spacing w:after="0" w:line="240" w:lineRule="auto"/>
              <w:rPr>
                <w:rFonts w:ascii="Calibri" w:eastAsia="Times New Roman" w:hAnsi="Calibri" w:cs="Times New Roman"/>
                <w:color w:val="000000"/>
                <w:lang w:eastAsia="en-ZA"/>
              </w:rPr>
            </w:pPr>
            <w:r w:rsidRPr="00524684">
              <w:rPr>
                <w:rFonts w:ascii="Calibri" w:eastAsia="Times New Roman" w:hAnsi="Calibri" w:cs="Times New Roman"/>
                <w:color w:val="000000"/>
                <w:lang w:eastAsia="en-ZA"/>
              </w:rPr>
              <w:t>Managed Hosted Cloud Security Setup Fee (Once Off)</w:t>
            </w:r>
          </w:p>
        </w:tc>
        <w:tc>
          <w:tcPr>
            <w:tcW w:w="1120" w:type="dxa"/>
            <w:tcBorders>
              <w:top w:val="nil"/>
              <w:left w:val="nil"/>
              <w:bottom w:val="single" w:sz="4" w:space="0" w:color="auto"/>
              <w:right w:val="single" w:sz="4" w:space="0" w:color="auto"/>
            </w:tcBorders>
            <w:shd w:val="clear" w:color="auto" w:fill="auto"/>
            <w:noWrap/>
            <w:vAlign w:val="bottom"/>
            <w:hideMark/>
          </w:tcPr>
          <w:p w14:paraId="2A5644D2" w14:textId="77777777" w:rsidR="00524684" w:rsidRPr="00524684" w:rsidRDefault="00524684" w:rsidP="00524684">
            <w:pPr>
              <w:spacing w:after="0" w:line="240" w:lineRule="auto"/>
              <w:jc w:val="right"/>
              <w:rPr>
                <w:rFonts w:ascii="Calibri" w:eastAsia="Times New Roman" w:hAnsi="Calibri" w:cs="Times New Roman"/>
                <w:color w:val="000000"/>
                <w:lang w:eastAsia="en-ZA"/>
              </w:rPr>
            </w:pPr>
            <w:r w:rsidRPr="00524684">
              <w:rPr>
                <w:rFonts w:ascii="Calibri" w:eastAsia="Times New Roman" w:hAnsi="Calibri" w:cs="Times New Roman"/>
                <w:color w:val="000000"/>
                <w:lang w:eastAsia="en-ZA"/>
              </w:rPr>
              <w:t>R2 500.00</w:t>
            </w:r>
          </w:p>
        </w:tc>
      </w:tr>
    </w:tbl>
    <w:tbl>
      <w:tblPr>
        <w:tblStyle w:val="TableGrid"/>
        <w:tblW w:w="0" w:type="auto"/>
        <w:tblInd w:w="-5" w:type="dxa"/>
        <w:tblLook w:val="04A0" w:firstRow="1" w:lastRow="0" w:firstColumn="1" w:lastColumn="0" w:noHBand="0" w:noVBand="1"/>
      </w:tblPr>
      <w:tblGrid>
        <w:gridCol w:w="5180"/>
        <w:gridCol w:w="1120"/>
        <w:gridCol w:w="2402"/>
      </w:tblGrid>
      <w:tr w:rsidR="00524684" w:rsidRPr="00524684" w14:paraId="72499708" w14:textId="77777777" w:rsidTr="00E2731C">
        <w:trPr>
          <w:trHeight w:val="300"/>
        </w:trPr>
        <w:tc>
          <w:tcPr>
            <w:tcW w:w="5180" w:type="dxa"/>
            <w:noWrap/>
          </w:tcPr>
          <w:p w14:paraId="651C3F25" w14:textId="5004ED00" w:rsidR="00524684" w:rsidRPr="00524684" w:rsidRDefault="00524684">
            <w:pPr>
              <w:rPr>
                <w:b/>
                <w:bCs/>
                <w:u w:val="single"/>
              </w:rPr>
            </w:pPr>
          </w:p>
        </w:tc>
        <w:tc>
          <w:tcPr>
            <w:tcW w:w="1120" w:type="dxa"/>
            <w:noWrap/>
          </w:tcPr>
          <w:p w14:paraId="07AF6C2D" w14:textId="7AA2BBA0" w:rsidR="00524684" w:rsidRPr="00524684" w:rsidRDefault="00524684">
            <w:pPr>
              <w:rPr>
                <w:b/>
                <w:bCs/>
                <w:u w:val="single"/>
              </w:rPr>
            </w:pPr>
          </w:p>
        </w:tc>
        <w:tc>
          <w:tcPr>
            <w:tcW w:w="2402" w:type="dxa"/>
            <w:noWrap/>
          </w:tcPr>
          <w:p w14:paraId="6FD5A5E1" w14:textId="02C92BD2" w:rsidR="00524684" w:rsidRPr="00524684" w:rsidRDefault="00524684">
            <w:pPr>
              <w:rPr>
                <w:b/>
                <w:bCs/>
                <w:u w:val="single"/>
              </w:rPr>
            </w:pPr>
          </w:p>
        </w:tc>
      </w:tr>
      <w:tr w:rsidR="00524684" w:rsidRPr="00524684" w14:paraId="7E2D8B26" w14:textId="77777777" w:rsidTr="00E2731C">
        <w:trPr>
          <w:trHeight w:val="300"/>
        </w:trPr>
        <w:tc>
          <w:tcPr>
            <w:tcW w:w="5180" w:type="dxa"/>
            <w:noWrap/>
          </w:tcPr>
          <w:p w14:paraId="0C33F623" w14:textId="4B1E2A80" w:rsidR="00524684" w:rsidRPr="00524684" w:rsidRDefault="00524684"/>
        </w:tc>
        <w:tc>
          <w:tcPr>
            <w:tcW w:w="1120" w:type="dxa"/>
            <w:noWrap/>
          </w:tcPr>
          <w:p w14:paraId="4076434E" w14:textId="228E60A4" w:rsidR="00524684" w:rsidRPr="00524684" w:rsidRDefault="00524684" w:rsidP="00524684"/>
        </w:tc>
        <w:tc>
          <w:tcPr>
            <w:tcW w:w="2402" w:type="dxa"/>
            <w:noWrap/>
          </w:tcPr>
          <w:p w14:paraId="1400CFB8" w14:textId="6804FDED" w:rsidR="00524684" w:rsidRPr="00524684" w:rsidRDefault="00524684"/>
        </w:tc>
      </w:tr>
      <w:tr w:rsidR="00524684" w:rsidRPr="00524684" w14:paraId="1C0C9277" w14:textId="77777777" w:rsidTr="00E2731C">
        <w:trPr>
          <w:trHeight w:val="300"/>
        </w:trPr>
        <w:tc>
          <w:tcPr>
            <w:tcW w:w="5180" w:type="dxa"/>
            <w:noWrap/>
          </w:tcPr>
          <w:p w14:paraId="344031AF" w14:textId="4C875833" w:rsidR="00524684" w:rsidRPr="00524684" w:rsidRDefault="00524684"/>
        </w:tc>
        <w:tc>
          <w:tcPr>
            <w:tcW w:w="1120" w:type="dxa"/>
            <w:noWrap/>
          </w:tcPr>
          <w:p w14:paraId="1DBECA3D" w14:textId="4D6F93D6" w:rsidR="00524684" w:rsidRPr="00524684" w:rsidRDefault="00524684" w:rsidP="00524684"/>
        </w:tc>
        <w:tc>
          <w:tcPr>
            <w:tcW w:w="2402" w:type="dxa"/>
            <w:noWrap/>
          </w:tcPr>
          <w:p w14:paraId="3B613A76" w14:textId="5F514FCF" w:rsidR="00524684" w:rsidRPr="00524684" w:rsidRDefault="00524684"/>
        </w:tc>
      </w:tr>
    </w:tbl>
    <w:p w14:paraId="28C94D6F" w14:textId="352E9374" w:rsidR="00524684" w:rsidRDefault="00524684"/>
    <w:p w14:paraId="56DBA5FA" w14:textId="5743F26F" w:rsidR="00524684" w:rsidRDefault="00824A7A">
      <w:pPr>
        <w:rPr>
          <w:b/>
          <w:u w:val="single"/>
        </w:rPr>
      </w:pPr>
      <w:r>
        <w:rPr>
          <w:b/>
          <w:u w:val="single"/>
        </w:rPr>
        <w:t>Wireless Broadband</w:t>
      </w:r>
    </w:p>
    <w:p w14:paraId="64B86DE1" w14:textId="22A66297" w:rsidR="00824A7A" w:rsidRDefault="00824A7A">
      <w:r>
        <w:t>There are unfortunately occasions where fibre last mile connectivity is simply unavailable due to various factors. In this case, Crystal Web provides dedicated wireless connectivity into our fibre backhaul core instead, at a maximum 8:1 contention for bandwidth. This is offered as a full duplex solution (fully symmetric up and down speeds). All wireless installations include CPE.</w:t>
      </w:r>
    </w:p>
    <w:p w14:paraId="309E1A5B" w14:textId="3C1C88D4" w:rsidR="00824A7A" w:rsidRDefault="00824A7A">
      <w:r>
        <w:t>Pricing:</w:t>
      </w:r>
    </w:p>
    <w:tbl>
      <w:tblPr>
        <w:tblStyle w:val="TableGrid"/>
        <w:tblW w:w="0" w:type="auto"/>
        <w:tblLook w:val="04A0" w:firstRow="1" w:lastRow="0" w:firstColumn="1" w:lastColumn="0" w:noHBand="0" w:noVBand="1"/>
      </w:tblPr>
      <w:tblGrid>
        <w:gridCol w:w="5875"/>
        <w:gridCol w:w="1028"/>
        <w:gridCol w:w="1028"/>
        <w:gridCol w:w="1085"/>
      </w:tblGrid>
      <w:tr w:rsidR="00824A7A" w:rsidRPr="00824A7A" w14:paraId="62089D81" w14:textId="77777777" w:rsidTr="00E2731C">
        <w:trPr>
          <w:trHeight w:val="300"/>
        </w:trPr>
        <w:tc>
          <w:tcPr>
            <w:tcW w:w="6100" w:type="dxa"/>
            <w:noWrap/>
          </w:tcPr>
          <w:p w14:paraId="72B12D7C" w14:textId="2D772EF2" w:rsidR="00824A7A" w:rsidRPr="00824A7A" w:rsidRDefault="00824A7A">
            <w:pPr>
              <w:rPr>
                <w:b/>
                <w:u w:val="single"/>
              </w:rPr>
            </w:pPr>
          </w:p>
        </w:tc>
        <w:tc>
          <w:tcPr>
            <w:tcW w:w="1060" w:type="dxa"/>
            <w:noWrap/>
          </w:tcPr>
          <w:p w14:paraId="122AEAE1" w14:textId="54B7E273" w:rsidR="00824A7A" w:rsidRPr="00824A7A" w:rsidRDefault="00824A7A">
            <w:pPr>
              <w:rPr>
                <w:b/>
                <w:u w:val="single"/>
              </w:rPr>
            </w:pPr>
          </w:p>
        </w:tc>
        <w:tc>
          <w:tcPr>
            <w:tcW w:w="1060" w:type="dxa"/>
            <w:noWrap/>
          </w:tcPr>
          <w:p w14:paraId="138184E5" w14:textId="389C06A6" w:rsidR="00824A7A" w:rsidRPr="00824A7A" w:rsidRDefault="00824A7A">
            <w:pPr>
              <w:rPr>
                <w:b/>
                <w:u w:val="single"/>
              </w:rPr>
            </w:pPr>
          </w:p>
        </w:tc>
        <w:tc>
          <w:tcPr>
            <w:tcW w:w="1120" w:type="dxa"/>
            <w:noWrap/>
          </w:tcPr>
          <w:p w14:paraId="6AD3FFC8" w14:textId="6B0BA3E9" w:rsidR="00824A7A" w:rsidRPr="00824A7A" w:rsidRDefault="00824A7A">
            <w:pPr>
              <w:rPr>
                <w:b/>
                <w:u w:val="single"/>
              </w:rPr>
            </w:pPr>
          </w:p>
        </w:tc>
      </w:tr>
      <w:tr w:rsidR="00824A7A" w:rsidRPr="00824A7A" w14:paraId="7CBC6722" w14:textId="77777777" w:rsidTr="00E2731C">
        <w:trPr>
          <w:trHeight w:val="300"/>
        </w:trPr>
        <w:tc>
          <w:tcPr>
            <w:tcW w:w="6100" w:type="dxa"/>
            <w:noWrap/>
          </w:tcPr>
          <w:p w14:paraId="7F8F55D2" w14:textId="09E32E5F" w:rsidR="00824A7A" w:rsidRPr="00824A7A" w:rsidRDefault="00824A7A"/>
        </w:tc>
        <w:tc>
          <w:tcPr>
            <w:tcW w:w="1060" w:type="dxa"/>
            <w:noWrap/>
          </w:tcPr>
          <w:p w14:paraId="38DC5213" w14:textId="603FC7DC" w:rsidR="00824A7A" w:rsidRPr="00824A7A" w:rsidRDefault="00824A7A" w:rsidP="00824A7A"/>
        </w:tc>
        <w:tc>
          <w:tcPr>
            <w:tcW w:w="1060" w:type="dxa"/>
            <w:noWrap/>
          </w:tcPr>
          <w:p w14:paraId="7745753F" w14:textId="42F8DCEA" w:rsidR="00824A7A" w:rsidRPr="00824A7A" w:rsidRDefault="00824A7A" w:rsidP="00824A7A"/>
        </w:tc>
        <w:tc>
          <w:tcPr>
            <w:tcW w:w="1120" w:type="dxa"/>
            <w:noWrap/>
          </w:tcPr>
          <w:p w14:paraId="3EAFE3A1" w14:textId="5050B33C" w:rsidR="00824A7A" w:rsidRPr="00824A7A" w:rsidRDefault="00824A7A" w:rsidP="00824A7A"/>
        </w:tc>
      </w:tr>
      <w:tr w:rsidR="00824A7A" w:rsidRPr="00824A7A" w14:paraId="2667BBE8" w14:textId="77777777" w:rsidTr="00E2731C">
        <w:trPr>
          <w:trHeight w:val="300"/>
        </w:trPr>
        <w:tc>
          <w:tcPr>
            <w:tcW w:w="6100" w:type="dxa"/>
            <w:noWrap/>
          </w:tcPr>
          <w:p w14:paraId="62CD86C6" w14:textId="6AD6F29C" w:rsidR="00824A7A" w:rsidRPr="00824A7A" w:rsidRDefault="00824A7A"/>
        </w:tc>
        <w:tc>
          <w:tcPr>
            <w:tcW w:w="1060" w:type="dxa"/>
            <w:noWrap/>
          </w:tcPr>
          <w:p w14:paraId="01B84ADA" w14:textId="55DBC30F" w:rsidR="00824A7A" w:rsidRPr="00824A7A" w:rsidRDefault="00824A7A" w:rsidP="00824A7A"/>
        </w:tc>
        <w:tc>
          <w:tcPr>
            <w:tcW w:w="1060" w:type="dxa"/>
            <w:noWrap/>
          </w:tcPr>
          <w:p w14:paraId="161C3669" w14:textId="44824D49" w:rsidR="00824A7A" w:rsidRPr="00824A7A" w:rsidRDefault="00824A7A" w:rsidP="00824A7A"/>
        </w:tc>
        <w:tc>
          <w:tcPr>
            <w:tcW w:w="1120" w:type="dxa"/>
            <w:noWrap/>
          </w:tcPr>
          <w:p w14:paraId="536009E0" w14:textId="6B76B81E" w:rsidR="00824A7A" w:rsidRPr="00824A7A" w:rsidRDefault="00824A7A" w:rsidP="00824A7A"/>
        </w:tc>
      </w:tr>
      <w:tr w:rsidR="00824A7A" w:rsidRPr="00824A7A" w14:paraId="59BBAB37" w14:textId="77777777" w:rsidTr="00E2731C">
        <w:trPr>
          <w:trHeight w:val="300"/>
        </w:trPr>
        <w:tc>
          <w:tcPr>
            <w:tcW w:w="6100" w:type="dxa"/>
            <w:noWrap/>
          </w:tcPr>
          <w:p w14:paraId="74A06B79" w14:textId="2E7CBF71" w:rsidR="00824A7A" w:rsidRPr="00824A7A" w:rsidRDefault="00824A7A"/>
        </w:tc>
        <w:tc>
          <w:tcPr>
            <w:tcW w:w="1060" w:type="dxa"/>
            <w:noWrap/>
          </w:tcPr>
          <w:p w14:paraId="49480A00" w14:textId="43585334" w:rsidR="00824A7A" w:rsidRPr="00824A7A" w:rsidRDefault="00824A7A"/>
        </w:tc>
        <w:tc>
          <w:tcPr>
            <w:tcW w:w="1060" w:type="dxa"/>
            <w:noWrap/>
          </w:tcPr>
          <w:p w14:paraId="6BB48461" w14:textId="7BBAABA8" w:rsidR="00824A7A" w:rsidRPr="00824A7A" w:rsidRDefault="00824A7A"/>
        </w:tc>
        <w:tc>
          <w:tcPr>
            <w:tcW w:w="1120" w:type="dxa"/>
            <w:noWrap/>
          </w:tcPr>
          <w:p w14:paraId="07476A0A" w14:textId="5326348B" w:rsidR="00824A7A" w:rsidRPr="00824A7A" w:rsidRDefault="00824A7A"/>
        </w:tc>
      </w:tr>
    </w:tbl>
    <w:p w14:paraId="2DB9FF4A" w14:textId="73D4879F" w:rsidR="00824A7A" w:rsidRDefault="00824A7A">
      <w:pPr>
        <w:rPr>
          <w:b/>
          <w:u w:val="single"/>
        </w:rPr>
      </w:pPr>
    </w:p>
    <w:p w14:paraId="3B63D719" w14:textId="50E8E867" w:rsidR="00824A7A" w:rsidRDefault="00824A7A">
      <w:pPr>
        <w:rPr>
          <w:b/>
          <w:u w:val="single"/>
        </w:rPr>
      </w:pPr>
    </w:p>
    <w:p w14:paraId="12289EF9" w14:textId="57C377D0" w:rsidR="00824A7A" w:rsidRDefault="00824A7A">
      <w:pPr>
        <w:rPr>
          <w:b/>
          <w:u w:val="single"/>
        </w:rPr>
      </w:pPr>
      <w:r>
        <w:rPr>
          <w:b/>
          <w:u w:val="single"/>
        </w:rPr>
        <w:t>Branding and Outsourcing</w:t>
      </w:r>
    </w:p>
    <w:p w14:paraId="00D84C18" w14:textId="39F2D0BE" w:rsidR="00824A7A" w:rsidRDefault="00824A7A">
      <w:r>
        <w:t xml:space="preserve">Not only can Crystal Web provide you with a vast range of products available for immediate re-sell, but we can in addition provide you with all of the tools to make your business a true success. You can outsource all support functions to Crystal Web’s teams, who will manage your entire telephonic, email, and live chat support processes as a fully branded solution, answering calls, tickets, and chats </w:t>
      </w:r>
      <w:r>
        <w:lastRenderedPageBreak/>
        <w:t>as your business. We’re also able to offer you automated invoicing and collection, as well as self-service support portals for your customers to minimise costly support queries that can be solved without direct interaction.</w:t>
      </w:r>
    </w:p>
    <w:p w14:paraId="333EDA52" w14:textId="172193F9" w:rsidR="00824A7A" w:rsidRDefault="00824A7A">
      <w:r>
        <w:t>Pricing:</w:t>
      </w:r>
    </w:p>
    <w:tbl>
      <w:tblPr>
        <w:tblStyle w:val="TableGrid"/>
        <w:tblW w:w="0" w:type="auto"/>
        <w:tblLook w:val="04A0" w:firstRow="1" w:lastRow="0" w:firstColumn="1" w:lastColumn="0" w:noHBand="0" w:noVBand="1"/>
      </w:tblPr>
      <w:tblGrid>
        <w:gridCol w:w="3640"/>
        <w:gridCol w:w="1480"/>
        <w:gridCol w:w="1280"/>
      </w:tblGrid>
      <w:tr w:rsidR="00824A7A" w:rsidRPr="00824A7A" w14:paraId="7AE57B57" w14:textId="77777777" w:rsidTr="00E2731C">
        <w:trPr>
          <w:trHeight w:val="300"/>
        </w:trPr>
        <w:tc>
          <w:tcPr>
            <w:tcW w:w="3640" w:type="dxa"/>
            <w:noWrap/>
          </w:tcPr>
          <w:p w14:paraId="055EFDEB" w14:textId="2B46FB6F" w:rsidR="00824A7A" w:rsidRPr="00824A7A" w:rsidRDefault="00824A7A">
            <w:pPr>
              <w:rPr>
                <w:b/>
                <w:i/>
                <w:iCs/>
                <w:u w:val="single"/>
              </w:rPr>
            </w:pPr>
          </w:p>
        </w:tc>
        <w:tc>
          <w:tcPr>
            <w:tcW w:w="1480" w:type="dxa"/>
            <w:noWrap/>
          </w:tcPr>
          <w:p w14:paraId="283FCE4E" w14:textId="2B77BAD3" w:rsidR="00824A7A" w:rsidRPr="00824A7A" w:rsidRDefault="00824A7A">
            <w:pPr>
              <w:rPr>
                <w:b/>
                <w:i/>
                <w:iCs/>
                <w:u w:val="single"/>
              </w:rPr>
            </w:pPr>
          </w:p>
        </w:tc>
        <w:tc>
          <w:tcPr>
            <w:tcW w:w="1280" w:type="dxa"/>
            <w:noWrap/>
          </w:tcPr>
          <w:p w14:paraId="32DA4713" w14:textId="48EC474A" w:rsidR="00824A7A" w:rsidRPr="00824A7A" w:rsidRDefault="00824A7A">
            <w:pPr>
              <w:rPr>
                <w:b/>
                <w:i/>
                <w:iCs/>
                <w:u w:val="single"/>
              </w:rPr>
            </w:pPr>
          </w:p>
        </w:tc>
      </w:tr>
      <w:tr w:rsidR="00824A7A" w:rsidRPr="00824A7A" w14:paraId="3A7950F0" w14:textId="77777777" w:rsidTr="00E2731C">
        <w:trPr>
          <w:trHeight w:val="300"/>
        </w:trPr>
        <w:tc>
          <w:tcPr>
            <w:tcW w:w="3640" w:type="dxa"/>
            <w:noWrap/>
          </w:tcPr>
          <w:p w14:paraId="50B9B7D5" w14:textId="25B1E74F" w:rsidR="00824A7A" w:rsidRPr="00824A7A" w:rsidRDefault="00824A7A"/>
        </w:tc>
        <w:tc>
          <w:tcPr>
            <w:tcW w:w="1480" w:type="dxa"/>
            <w:noWrap/>
          </w:tcPr>
          <w:p w14:paraId="7FCE50B3" w14:textId="7813ABC7" w:rsidR="00824A7A" w:rsidRPr="00824A7A" w:rsidRDefault="00824A7A" w:rsidP="00824A7A"/>
        </w:tc>
        <w:tc>
          <w:tcPr>
            <w:tcW w:w="1280" w:type="dxa"/>
            <w:noWrap/>
          </w:tcPr>
          <w:p w14:paraId="28FAD991" w14:textId="5D288F70" w:rsidR="00824A7A" w:rsidRPr="00824A7A" w:rsidRDefault="00824A7A" w:rsidP="00824A7A"/>
        </w:tc>
      </w:tr>
      <w:tr w:rsidR="00824A7A" w:rsidRPr="00824A7A" w14:paraId="0B539E70" w14:textId="77777777" w:rsidTr="00E2731C">
        <w:trPr>
          <w:trHeight w:val="300"/>
        </w:trPr>
        <w:tc>
          <w:tcPr>
            <w:tcW w:w="3640" w:type="dxa"/>
            <w:noWrap/>
          </w:tcPr>
          <w:p w14:paraId="5B22E90B" w14:textId="44BAF965" w:rsidR="00824A7A" w:rsidRPr="00824A7A" w:rsidRDefault="00824A7A"/>
        </w:tc>
        <w:tc>
          <w:tcPr>
            <w:tcW w:w="1480" w:type="dxa"/>
            <w:noWrap/>
          </w:tcPr>
          <w:p w14:paraId="65532D60" w14:textId="61318B54" w:rsidR="00824A7A" w:rsidRPr="00824A7A" w:rsidRDefault="00824A7A" w:rsidP="00824A7A"/>
        </w:tc>
        <w:tc>
          <w:tcPr>
            <w:tcW w:w="1280" w:type="dxa"/>
            <w:noWrap/>
          </w:tcPr>
          <w:p w14:paraId="4300A8AC" w14:textId="35037879" w:rsidR="00824A7A" w:rsidRPr="00824A7A" w:rsidRDefault="00824A7A" w:rsidP="00824A7A"/>
        </w:tc>
      </w:tr>
      <w:tr w:rsidR="00824A7A" w:rsidRPr="00824A7A" w14:paraId="194B12C1" w14:textId="77777777" w:rsidTr="00E2731C">
        <w:trPr>
          <w:trHeight w:val="300"/>
        </w:trPr>
        <w:tc>
          <w:tcPr>
            <w:tcW w:w="3640" w:type="dxa"/>
            <w:noWrap/>
          </w:tcPr>
          <w:p w14:paraId="21F1DAE6" w14:textId="7EC5FB8B" w:rsidR="00824A7A" w:rsidRPr="00824A7A" w:rsidRDefault="00824A7A"/>
        </w:tc>
        <w:tc>
          <w:tcPr>
            <w:tcW w:w="1480" w:type="dxa"/>
            <w:noWrap/>
          </w:tcPr>
          <w:p w14:paraId="56676379" w14:textId="641117AC" w:rsidR="00824A7A" w:rsidRPr="00824A7A" w:rsidRDefault="00824A7A" w:rsidP="00824A7A"/>
        </w:tc>
        <w:tc>
          <w:tcPr>
            <w:tcW w:w="1280" w:type="dxa"/>
            <w:noWrap/>
          </w:tcPr>
          <w:p w14:paraId="57600274" w14:textId="53FE7666" w:rsidR="00824A7A" w:rsidRPr="00824A7A" w:rsidRDefault="00824A7A" w:rsidP="00824A7A"/>
        </w:tc>
      </w:tr>
      <w:tr w:rsidR="00824A7A" w:rsidRPr="00824A7A" w14:paraId="25A50B2F" w14:textId="77777777" w:rsidTr="00E2731C">
        <w:trPr>
          <w:trHeight w:val="300"/>
        </w:trPr>
        <w:tc>
          <w:tcPr>
            <w:tcW w:w="3640" w:type="dxa"/>
            <w:noWrap/>
          </w:tcPr>
          <w:p w14:paraId="701B3E31" w14:textId="0FB4CCB4" w:rsidR="00824A7A" w:rsidRPr="00824A7A" w:rsidRDefault="00824A7A"/>
        </w:tc>
        <w:tc>
          <w:tcPr>
            <w:tcW w:w="1480" w:type="dxa"/>
            <w:noWrap/>
          </w:tcPr>
          <w:p w14:paraId="602DD3F6" w14:textId="769365C9" w:rsidR="00824A7A" w:rsidRPr="00824A7A" w:rsidRDefault="00824A7A" w:rsidP="00824A7A"/>
        </w:tc>
        <w:tc>
          <w:tcPr>
            <w:tcW w:w="1280" w:type="dxa"/>
            <w:noWrap/>
          </w:tcPr>
          <w:p w14:paraId="59296F70" w14:textId="0C501071" w:rsidR="00824A7A" w:rsidRPr="00824A7A" w:rsidRDefault="00824A7A" w:rsidP="00824A7A"/>
        </w:tc>
      </w:tr>
      <w:tr w:rsidR="00824A7A" w:rsidRPr="00824A7A" w14:paraId="52BD34A0" w14:textId="77777777" w:rsidTr="00E2731C">
        <w:trPr>
          <w:trHeight w:val="300"/>
        </w:trPr>
        <w:tc>
          <w:tcPr>
            <w:tcW w:w="3640" w:type="dxa"/>
            <w:noWrap/>
          </w:tcPr>
          <w:p w14:paraId="47AAC857" w14:textId="175A1B30" w:rsidR="00824A7A" w:rsidRPr="00824A7A" w:rsidRDefault="00824A7A"/>
        </w:tc>
        <w:tc>
          <w:tcPr>
            <w:tcW w:w="1480" w:type="dxa"/>
            <w:noWrap/>
          </w:tcPr>
          <w:p w14:paraId="7DD48945" w14:textId="611FADC4" w:rsidR="00824A7A" w:rsidRPr="00824A7A" w:rsidRDefault="00824A7A" w:rsidP="00824A7A"/>
        </w:tc>
        <w:tc>
          <w:tcPr>
            <w:tcW w:w="1280" w:type="dxa"/>
            <w:noWrap/>
          </w:tcPr>
          <w:p w14:paraId="5DA309D6" w14:textId="261DD276" w:rsidR="00824A7A" w:rsidRPr="00824A7A" w:rsidRDefault="00824A7A" w:rsidP="00824A7A"/>
        </w:tc>
      </w:tr>
      <w:tr w:rsidR="00824A7A" w:rsidRPr="00824A7A" w14:paraId="06625946" w14:textId="77777777" w:rsidTr="00E2731C">
        <w:trPr>
          <w:trHeight w:val="300"/>
        </w:trPr>
        <w:tc>
          <w:tcPr>
            <w:tcW w:w="3640" w:type="dxa"/>
            <w:noWrap/>
          </w:tcPr>
          <w:p w14:paraId="3F98CED1" w14:textId="1E7766A1" w:rsidR="00824A7A" w:rsidRPr="00824A7A" w:rsidRDefault="00824A7A"/>
        </w:tc>
        <w:tc>
          <w:tcPr>
            <w:tcW w:w="1480" w:type="dxa"/>
            <w:noWrap/>
          </w:tcPr>
          <w:p w14:paraId="644308F5" w14:textId="65A24D2B" w:rsidR="00824A7A" w:rsidRPr="00824A7A" w:rsidRDefault="00824A7A" w:rsidP="00824A7A"/>
        </w:tc>
        <w:tc>
          <w:tcPr>
            <w:tcW w:w="1280" w:type="dxa"/>
            <w:noWrap/>
          </w:tcPr>
          <w:p w14:paraId="7ABB8175" w14:textId="76D1B1E3" w:rsidR="00824A7A" w:rsidRPr="00824A7A" w:rsidRDefault="00824A7A" w:rsidP="00824A7A"/>
        </w:tc>
      </w:tr>
      <w:tr w:rsidR="00824A7A" w:rsidRPr="00824A7A" w14:paraId="2DB5D36B" w14:textId="77777777" w:rsidTr="00E2731C">
        <w:trPr>
          <w:trHeight w:val="300"/>
        </w:trPr>
        <w:tc>
          <w:tcPr>
            <w:tcW w:w="3640" w:type="dxa"/>
            <w:noWrap/>
          </w:tcPr>
          <w:p w14:paraId="060777F9" w14:textId="712E9E5D" w:rsidR="00824A7A" w:rsidRPr="00824A7A" w:rsidRDefault="00824A7A"/>
        </w:tc>
        <w:tc>
          <w:tcPr>
            <w:tcW w:w="1480" w:type="dxa"/>
            <w:noWrap/>
          </w:tcPr>
          <w:p w14:paraId="67923F01" w14:textId="1E7B09AB" w:rsidR="00824A7A" w:rsidRPr="00824A7A" w:rsidRDefault="00824A7A" w:rsidP="00824A7A"/>
        </w:tc>
        <w:tc>
          <w:tcPr>
            <w:tcW w:w="1280" w:type="dxa"/>
            <w:noWrap/>
          </w:tcPr>
          <w:p w14:paraId="7088085D" w14:textId="65A8F991" w:rsidR="00824A7A" w:rsidRPr="00824A7A" w:rsidRDefault="00824A7A" w:rsidP="00824A7A"/>
        </w:tc>
      </w:tr>
      <w:tr w:rsidR="00824A7A" w:rsidRPr="00824A7A" w14:paraId="4415BE25" w14:textId="77777777" w:rsidTr="00E2731C">
        <w:trPr>
          <w:trHeight w:val="300"/>
        </w:trPr>
        <w:tc>
          <w:tcPr>
            <w:tcW w:w="3640" w:type="dxa"/>
            <w:noWrap/>
          </w:tcPr>
          <w:p w14:paraId="337C7E9F" w14:textId="635FBE12" w:rsidR="00824A7A" w:rsidRPr="00824A7A" w:rsidRDefault="00824A7A"/>
        </w:tc>
        <w:tc>
          <w:tcPr>
            <w:tcW w:w="1480" w:type="dxa"/>
            <w:noWrap/>
          </w:tcPr>
          <w:p w14:paraId="4A126FEE" w14:textId="1C682BA9" w:rsidR="00824A7A" w:rsidRPr="00824A7A" w:rsidRDefault="00824A7A" w:rsidP="00824A7A"/>
        </w:tc>
        <w:tc>
          <w:tcPr>
            <w:tcW w:w="1280" w:type="dxa"/>
            <w:noWrap/>
          </w:tcPr>
          <w:p w14:paraId="405CD2F4" w14:textId="247E4D4C" w:rsidR="00824A7A" w:rsidRPr="00824A7A" w:rsidRDefault="00824A7A" w:rsidP="00824A7A"/>
        </w:tc>
      </w:tr>
    </w:tbl>
    <w:p w14:paraId="7E36677C" w14:textId="77777777" w:rsidR="00824A7A" w:rsidRPr="00824A7A" w:rsidRDefault="00824A7A">
      <w:pPr>
        <w:rPr>
          <w:b/>
          <w:u w:val="single"/>
        </w:rPr>
      </w:pPr>
    </w:p>
    <w:sectPr w:rsidR="00824A7A" w:rsidRPr="00824A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C27"/>
    <w:rsid w:val="000F684E"/>
    <w:rsid w:val="00123D06"/>
    <w:rsid w:val="001871A3"/>
    <w:rsid w:val="00316CEB"/>
    <w:rsid w:val="00332BFC"/>
    <w:rsid w:val="003D7CC9"/>
    <w:rsid w:val="00524684"/>
    <w:rsid w:val="00641AD0"/>
    <w:rsid w:val="00712C5D"/>
    <w:rsid w:val="007346F2"/>
    <w:rsid w:val="00824A7A"/>
    <w:rsid w:val="00BF4C27"/>
    <w:rsid w:val="00C94B5A"/>
    <w:rsid w:val="00DA5B22"/>
    <w:rsid w:val="00E2731C"/>
    <w:rsid w:val="00E44771"/>
    <w:rsid w:val="00EB5D03"/>
    <w:rsid w:val="00F41DC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CA516"/>
  <w15:chartTrackingRefBased/>
  <w15:docId w15:val="{8AD21DC5-46CF-42E0-B6F6-DB8396A1E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637022">
      <w:bodyDiv w:val="1"/>
      <w:marLeft w:val="0"/>
      <w:marRight w:val="0"/>
      <w:marTop w:val="0"/>
      <w:marBottom w:val="0"/>
      <w:divBdr>
        <w:top w:val="none" w:sz="0" w:space="0" w:color="auto"/>
        <w:left w:val="none" w:sz="0" w:space="0" w:color="auto"/>
        <w:bottom w:val="none" w:sz="0" w:space="0" w:color="auto"/>
        <w:right w:val="none" w:sz="0" w:space="0" w:color="auto"/>
      </w:divBdr>
    </w:div>
    <w:div w:id="290862812">
      <w:bodyDiv w:val="1"/>
      <w:marLeft w:val="0"/>
      <w:marRight w:val="0"/>
      <w:marTop w:val="0"/>
      <w:marBottom w:val="0"/>
      <w:divBdr>
        <w:top w:val="none" w:sz="0" w:space="0" w:color="auto"/>
        <w:left w:val="none" w:sz="0" w:space="0" w:color="auto"/>
        <w:bottom w:val="none" w:sz="0" w:space="0" w:color="auto"/>
        <w:right w:val="none" w:sz="0" w:space="0" w:color="auto"/>
      </w:divBdr>
    </w:div>
    <w:div w:id="297271641">
      <w:bodyDiv w:val="1"/>
      <w:marLeft w:val="0"/>
      <w:marRight w:val="0"/>
      <w:marTop w:val="0"/>
      <w:marBottom w:val="0"/>
      <w:divBdr>
        <w:top w:val="none" w:sz="0" w:space="0" w:color="auto"/>
        <w:left w:val="none" w:sz="0" w:space="0" w:color="auto"/>
        <w:bottom w:val="none" w:sz="0" w:space="0" w:color="auto"/>
        <w:right w:val="none" w:sz="0" w:space="0" w:color="auto"/>
      </w:divBdr>
    </w:div>
    <w:div w:id="360477892">
      <w:bodyDiv w:val="1"/>
      <w:marLeft w:val="0"/>
      <w:marRight w:val="0"/>
      <w:marTop w:val="0"/>
      <w:marBottom w:val="0"/>
      <w:divBdr>
        <w:top w:val="none" w:sz="0" w:space="0" w:color="auto"/>
        <w:left w:val="none" w:sz="0" w:space="0" w:color="auto"/>
        <w:bottom w:val="none" w:sz="0" w:space="0" w:color="auto"/>
        <w:right w:val="none" w:sz="0" w:space="0" w:color="auto"/>
      </w:divBdr>
    </w:div>
    <w:div w:id="362826236">
      <w:bodyDiv w:val="1"/>
      <w:marLeft w:val="0"/>
      <w:marRight w:val="0"/>
      <w:marTop w:val="0"/>
      <w:marBottom w:val="0"/>
      <w:divBdr>
        <w:top w:val="none" w:sz="0" w:space="0" w:color="auto"/>
        <w:left w:val="none" w:sz="0" w:space="0" w:color="auto"/>
        <w:bottom w:val="none" w:sz="0" w:space="0" w:color="auto"/>
        <w:right w:val="none" w:sz="0" w:space="0" w:color="auto"/>
      </w:divBdr>
    </w:div>
    <w:div w:id="601456060">
      <w:bodyDiv w:val="1"/>
      <w:marLeft w:val="0"/>
      <w:marRight w:val="0"/>
      <w:marTop w:val="0"/>
      <w:marBottom w:val="0"/>
      <w:divBdr>
        <w:top w:val="none" w:sz="0" w:space="0" w:color="auto"/>
        <w:left w:val="none" w:sz="0" w:space="0" w:color="auto"/>
        <w:bottom w:val="none" w:sz="0" w:space="0" w:color="auto"/>
        <w:right w:val="none" w:sz="0" w:space="0" w:color="auto"/>
      </w:divBdr>
    </w:div>
    <w:div w:id="635723272">
      <w:bodyDiv w:val="1"/>
      <w:marLeft w:val="0"/>
      <w:marRight w:val="0"/>
      <w:marTop w:val="0"/>
      <w:marBottom w:val="0"/>
      <w:divBdr>
        <w:top w:val="none" w:sz="0" w:space="0" w:color="auto"/>
        <w:left w:val="none" w:sz="0" w:space="0" w:color="auto"/>
        <w:bottom w:val="none" w:sz="0" w:space="0" w:color="auto"/>
        <w:right w:val="none" w:sz="0" w:space="0" w:color="auto"/>
      </w:divBdr>
    </w:div>
    <w:div w:id="700976827">
      <w:bodyDiv w:val="1"/>
      <w:marLeft w:val="0"/>
      <w:marRight w:val="0"/>
      <w:marTop w:val="0"/>
      <w:marBottom w:val="0"/>
      <w:divBdr>
        <w:top w:val="none" w:sz="0" w:space="0" w:color="auto"/>
        <w:left w:val="none" w:sz="0" w:space="0" w:color="auto"/>
        <w:bottom w:val="none" w:sz="0" w:space="0" w:color="auto"/>
        <w:right w:val="none" w:sz="0" w:space="0" w:color="auto"/>
      </w:divBdr>
    </w:div>
    <w:div w:id="787624225">
      <w:bodyDiv w:val="1"/>
      <w:marLeft w:val="0"/>
      <w:marRight w:val="0"/>
      <w:marTop w:val="0"/>
      <w:marBottom w:val="0"/>
      <w:divBdr>
        <w:top w:val="none" w:sz="0" w:space="0" w:color="auto"/>
        <w:left w:val="none" w:sz="0" w:space="0" w:color="auto"/>
        <w:bottom w:val="none" w:sz="0" w:space="0" w:color="auto"/>
        <w:right w:val="none" w:sz="0" w:space="0" w:color="auto"/>
      </w:divBdr>
    </w:div>
    <w:div w:id="969015522">
      <w:bodyDiv w:val="1"/>
      <w:marLeft w:val="0"/>
      <w:marRight w:val="0"/>
      <w:marTop w:val="0"/>
      <w:marBottom w:val="0"/>
      <w:divBdr>
        <w:top w:val="none" w:sz="0" w:space="0" w:color="auto"/>
        <w:left w:val="none" w:sz="0" w:space="0" w:color="auto"/>
        <w:bottom w:val="none" w:sz="0" w:space="0" w:color="auto"/>
        <w:right w:val="none" w:sz="0" w:space="0" w:color="auto"/>
      </w:divBdr>
    </w:div>
    <w:div w:id="1039354294">
      <w:bodyDiv w:val="1"/>
      <w:marLeft w:val="0"/>
      <w:marRight w:val="0"/>
      <w:marTop w:val="0"/>
      <w:marBottom w:val="0"/>
      <w:divBdr>
        <w:top w:val="none" w:sz="0" w:space="0" w:color="auto"/>
        <w:left w:val="none" w:sz="0" w:space="0" w:color="auto"/>
        <w:bottom w:val="none" w:sz="0" w:space="0" w:color="auto"/>
        <w:right w:val="none" w:sz="0" w:space="0" w:color="auto"/>
      </w:divBdr>
    </w:div>
    <w:div w:id="1057782379">
      <w:bodyDiv w:val="1"/>
      <w:marLeft w:val="0"/>
      <w:marRight w:val="0"/>
      <w:marTop w:val="0"/>
      <w:marBottom w:val="0"/>
      <w:divBdr>
        <w:top w:val="none" w:sz="0" w:space="0" w:color="auto"/>
        <w:left w:val="none" w:sz="0" w:space="0" w:color="auto"/>
        <w:bottom w:val="none" w:sz="0" w:space="0" w:color="auto"/>
        <w:right w:val="none" w:sz="0" w:space="0" w:color="auto"/>
      </w:divBdr>
    </w:div>
    <w:div w:id="1837187534">
      <w:bodyDiv w:val="1"/>
      <w:marLeft w:val="0"/>
      <w:marRight w:val="0"/>
      <w:marTop w:val="0"/>
      <w:marBottom w:val="0"/>
      <w:divBdr>
        <w:top w:val="none" w:sz="0" w:space="0" w:color="auto"/>
        <w:left w:val="none" w:sz="0" w:space="0" w:color="auto"/>
        <w:bottom w:val="none" w:sz="0" w:space="0" w:color="auto"/>
        <w:right w:val="none" w:sz="0" w:space="0" w:color="auto"/>
      </w:divBdr>
    </w:div>
    <w:div w:id="1974213353">
      <w:bodyDiv w:val="1"/>
      <w:marLeft w:val="0"/>
      <w:marRight w:val="0"/>
      <w:marTop w:val="0"/>
      <w:marBottom w:val="0"/>
      <w:divBdr>
        <w:top w:val="none" w:sz="0" w:space="0" w:color="auto"/>
        <w:left w:val="none" w:sz="0" w:space="0" w:color="auto"/>
        <w:bottom w:val="none" w:sz="0" w:space="0" w:color="auto"/>
        <w:right w:val="none" w:sz="0" w:space="0" w:color="auto"/>
      </w:divBdr>
    </w:div>
    <w:div w:id="2099128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 Stealth</dc:creator>
  <cp:keywords/>
  <dc:description/>
  <cp:lastModifiedBy>DJ Stealth</cp:lastModifiedBy>
  <cp:revision>2</cp:revision>
  <dcterms:created xsi:type="dcterms:W3CDTF">2015-09-17T13:08:00Z</dcterms:created>
  <dcterms:modified xsi:type="dcterms:W3CDTF">2015-09-17T13:08:00Z</dcterms:modified>
</cp:coreProperties>
</file>